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F0" w:rsidRDefault="00AA6BF0" w:rsidP="00AA6BF0">
      <w:pPr>
        <w:outlineLvl w:val="0"/>
        <w:rPr>
          <w:rFonts w:ascii="Times New Roman" w:hAnsi="Times New Roman" w:hint="eastAsia"/>
          <w:b/>
        </w:rPr>
      </w:pPr>
      <w:r w:rsidRPr="00FC2550">
        <w:rPr>
          <w:rFonts w:ascii="Times New Roman" w:hAnsi="Times New Roman"/>
          <w:b/>
        </w:rPr>
        <w:t xml:space="preserve">Supplemental </w:t>
      </w:r>
      <w:r>
        <w:rPr>
          <w:rFonts w:ascii="Times New Roman" w:hAnsi="Times New Roman"/>
          <w:b/>
        </w:rPr>
        <w:t>information</w:t>
      </w:r>
    </w:p>
    <w:p w:rsidR="00151ECF" w:rsidRDefault="00151ECF" w:rsidP="00AA6BF0">
      <w:pPr>
        <w:outlineLvl w:val="0"/>
        <w:rPr>
          <w:rFonts w:ascii="Times New Roman" w:hAnsi="Times New Roman"/>
          <w:b/>
        </w:rPr>
      </w:pPr>
    </w:p>
    <w:p w:rsidR="00AA6BF0" w:rsidRDefault="00151ECF" w:rsidP="00AA6BF0">
      <w:pPr>
        <w:rPr>
          <w:rFonts w:ascii="Times New Roman" w:hAnsi="Times New Roman"/>
          <w:b/>
        </w:rPr>
      </w:pPr>
      <w:r>
        <w:rPr>
          <w:rFonts w:ascii="Times New Roman" w:hAnsi="Times New Roman"/>
          <w:b/>
          <w:noProof/>
        </w:rPr>
        <w:drawing>
          <wp:inline distT="0" distB="0" distL="0" distR="0">
            <wp:extent cx="7443062" cy="4619625"/>
            <wp:effectExtent l="19050" t="0" r="5488"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7443346" cy="4619801"/>
                    </a:xfrm>
                    <a:prstGeom prst="rect">
                      <a:avLst/>
                    </a:prstGeom>
                    <a:noFill/>
                    <a:ln w="9525">
                      <a:noFill/>
                      <a:miter lim="800000"/>
                      <a:headEnd/>
                      <a:tailEnd/>
                    </a:ln>
                  </pic:spPr>
                </pic:pic>
              </a:graphicData>
            </a:graphic>
          </wp:inline>
        </w:drawing>
      </w:r>
    </w:p>
    <w:p w:rsidR="00AA6BF0" w:rsidRPr="00D876B7" w:rsidRDefault="00AA6BF0" w:rsidP="00151ECF">
      <w:pPr>
        <w:outlineLvl w:val="0"/>
        <w:rPr>
          <w:rFonts w:ascii="Times New Roman" w:hAnsi="Times New Roman"/>
          <w:b/>
        </w:rPr>
      </w:pPr>
      <w:r w:rsidRPr="00151ECF">
        <w:rPr>
          <w:rFonts w:ascii="Times New Roman" w:hAnsi="Times New Roman"/>
          <w:b/>
          <w:u w:val="single"/>
        </w:rPr>
        <w:t xml:space="preserve">Note: </w:t>
      </w:r>
      <w:r w:rsidRPr="00151ECF">
        <w:rPr>
          <w:rFonts w:ascii="Times New Roman" w:hAnsi="Times New Roman" w:hint="eastAsia"/>
          <w:b/>
          <w:u w:val="single"/>
        </w:rPr>
        <w:t>f</w:t>
      </w:r>
      <w:r w:rsidRPr="00151ECF">
        <w:rPr>
          <w:rFonts w:ascii="Times New Roman" w:hAnsi="Times New Roman"/>
          <w:b/>
          <w:u w:val="single"/>
        </w:rPr>
        <w:t>ull table of Table SI</w:t>
      </w:r>
      <w:r w:rsidRPr="00151ECF">
        <w:rPr>
          <w:rFonts w:ascii="Times New Roman" w:hAnsi="Times New Roman" w:hint="eastAsia"/>
          <w:b/>
          <w:u w:val="single"/>
        </w:rPr>
        <w:t xml:space="preserve"> is</w:t>
      </w:r>
      <w:r w:rsidRPr="00151ECF">
        <w:rPr>
          <w:rFonts w:ascii="Times New Roman" w:hAnsi="Times New Roman"/>
          <w:b/>
          <w:u w:val="single"/>
        </w:rPr>
        <w:t xml:space="preserve"> available in </w:t>
      </w:r>
      <w:r w:rsidRPr="00151ECF">
        <w:rPr>
          <w:rFonts w:ascii="Times New Roman" w:hAnsi="Times New Roman" w:hint="eastAsia"/>
          <w:b/>
          <w:u w:val="single"/>
        </w:rPr>
        <w:t xml:space="preserve">MS </w:t>
      </w:r>
      <w:r w:rsidRPr="00151ECF">
        <w:rPr>
          <w:rFonts w:ascii="Times New Roman" w:hAnsi="Times New Roman"/>
          <w:b/>
          <w:u w:val="single"/>
        </w:rPr>
        <w:t xml:space="preserve">Excel </w:t>
      </w:r>
      <w:r w:rsidRPr="00151ECF">
        <w:rPr>
          <w:rFonts w:ascii="Times New Roman" w:hAnsi="Times New Roman" w:hint="eastAsia"/>
          <w:b/>
          <w:u w:val="single"/>
        </w:rPr>
        <w:t xml:space="preserve">file </w:t>
      </w:r>
      <w:r w:rsidRPr="00151ECF">
        <w:rPr>
          <w:rFonts w:ascii="Times New Roman" w:hAnsi="Times New Roman"/>
          <w:b/>
          <w:u w:val="single"/>
        </w:rPr>
        <w:t>format</w:t>
      </w:r>
      <w:r w:rsidRPr="00151ECF">
        <w:rPr>
          <w:rFonts w:ascii="Times New Roman" w:hAnsi="Times New Roman" w:hint="eastAsia"/>
          <w:b/>
          <w:u w:val="single"/>
        </w:rPr>
        <w:t xml:space="preserve"> (TableSI.xlsx).</w:t>
      </w:r>
    </w:p>
    <w:p w:rsidR="00AA6BF0" w:rsidRDefault="00151ECF" w:rsidP="00AA6BF0">
      <w:pPr>
        <w:rPr>
          <w:rFonts w:ascii="Times New Roman" w:hAnsi="Times New Roman"/>
          <w:b/>
        </w:rPr>
      </w:pPr>
      <w:r>
        <w:rPr>
          <w:rFonts w:ascii="Times New Roman" w:hAnsi="Times New Roman"/>
          <w:b/>
          <w:noProof/>
        </w:rPr>
        <w:lastRenderedPageBreak/>
        <w:drawing>
          <wp:inline distT="0" distB="0" distL="0" distR="0">
            <wp:extent cx="7639050" cy="4830848"/>
            <wp:effectExtent l="1905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7645009" cy="4834616"/>
                    </a:xfrm>
                    <a:prstGeom prst="rect">
                      <a:avLst/>
                    </a:prstGeom>
                    <a:noFill/>
                    <a:ln w="9525">
                      <a:noFill/>
                      <a:miter lim="800000"/>
                      <a:headEnd/>
                      <a:tailEnd/>
                    </a:ln>
                  </pic:spPr>
                </pic:pic>
              </a:graphicData>
            </a:graphic>
          </wp:inline>
        </w:drawing>
      </w:r>
    </w:p>
    <w:p w:rsidR="00AA6BF0" w:rsidRPr="00151ECF" w:rsidRDefault="00AA6BF0" w:rsidP="00AA6BF0">
      <w:pPr>
        <w:outlineLvl w:val="0"/>
        <w:rPr>
          <w:rFonts w:ascii="Times New Roman" w:hAnsi="Times New Roman"/>
          <w:b/>
          <w:u w:val="single"/>
        </w:rPr>
      </w:pPr>
      <w:r w:rsidRPr="00151ECF">
        <w:rPr>
          <w:rFonts w:ascii="Times New Roman" w:hAnsi="Times New Roman"/>
          <w:b/>
          <w:u w:val="single"/>
        </w:rPr>
        <w:t xml:space="preserve">Note: </w:t>
      </w:r>
      <w:r w:rsidRPr="00151ECF">
        <w:rPr>
          <w:rFonts w:ascii="Times New Roman" w:hAnsi="Times New Roman" w:hint="eastAsia"/>
          <w:b/>
          <w:u w:val="single"/>
        </w:rPr>
        <w:t>f</w:t>
      </w:r>
      <w:r w:rsidRPr="00151ECF">
        <w:rPr>
          <w:rFonts w:ascii="Times New Roman" w:hAnsi="Times New Roman"/>
          <w:b/>
          <w:u w:val="single"/>
        </w:rPr>
        <w:t>ull table of Table</w:t>
      </w:r>
      <w:r w:rsidRPr="00151ECF">
        <w:rPr>
          <w:rFonts w:ascii="Times New Roman" w:hAnsi="Times New Roman" w:hint="eastAsia"/>
          <w:b/>
          <w:u w:val="single"/>
        </w:rPr>
        <w:t xml:space="preserve"> </w:t>
      </w:r>
      <w:r w:rsidRPr="00151ECF">
        <w:rPr>
          <w:rFonts w:ascii="Times New Roman" w:hAnsi="Times New Roman"/>
          <w:b/>
          <w:u w:val="single"/>
        </w:rPr>
        <w:t>SII</w:t>
      </w:r>
      <w:r w:rsidRPr="00151ECF">
        <w:rPr>
          <w:rFonts w:ascii="Times New Roman" w:hAnsi="Times New Roman" w:hint="eastAsia"/>
          <w:b/>
          <w:u w:val="single"/>
        </w:rPr>
        <w:t xml:space="preserve"> is</w:t>
      </w:r>
      <w:r w:rsidRPr="00151ECF">
        <w:rPr>
          <w:rFonts w:ascii="Times New Roman" w:hAnsi="Times New Roman"/>
          <w:b/>
          <w:u w:val="single"/>
        </w:rPr>
        <w:t xml:space="preserve"> available in </w:t>
      </w:r>
      <w:r w:rsidRPr="00151ECF">
        <w:rPr>
          <w:rFonts w:ascii="Times New Roman" w:hAnsi="Times New Roman" w:hint="eastAsia"/>
          <w:b/>
          <w:u w:val="single"/>
        </w:rPr>
        <w:t xml:space="preserve">MS </w:t>
      </w:r>
      <w:r w:rsidRPr="00151ECF">
        <w:rPr>
          <w:rFonts w:ascii="Times New Roman" w:hAnsi="Times New Roman"/>
          <w:b/>
          <w:u w:val="single"/>
        </w:rPr>
        <w:t xml:space="preserve">Excel </w:t>
      </w:r>
      <w:r w:rsidRPr="00151ECF">
        <w:rPr>
          <w:rFonts w:ascii="Times New Roman" w:hAnsi="Times New Roman" w:hint="eastAsia"/>
          <w:b/>
          <w:u w:val="single"/>
        </w:rPr>
        <w:t xml:space="preserve">file </w:t>
      </w:r>
      <w:r w:rsidRPr="00151ECF">
        <w:rPr>
          <w:rFonts w:ascii="Times New Roman" w:hAnsi="Times New Roman"/>
          <w:b/>
          <w:u w:val="single"/>
        </w:rPr>
        <w:t>format</w:t>
      </w:r>
      <w:r w:rsidRPr="00151ECF">
        <w:rPr>
          <w:rFonts w:ascii="Times New Roman" w:hAnsi="Times New Roman" w:hint="eastAsia"/>
          <w:b/>
          <w:u w:val="single"/>
        </w:rPr>
        <w:t xml:space="preserve"> (TableSII.xlsx).</w:t>
      </w:r>
    </w:p>
    <w:p w:rsidR="00AA6BF0" w:rsidRPr="00D876B7" w:rsidRDefault="00AA6BF0" w:rsidP="00AA6BF0">
      <w:pPr>
        <w:rPr>
          <w:rFonts w:ascii="Times New Roman" w:hAnsi="Times New Roman"/>
          <w:b/>
        </w:rPr>
      </w:pPr>
    </w:p>
    <w:p w:rsidR="00AA6BF0" w:rsidRDefault="00AA6BF0" w:rsidP="00AA6BF0">
      <w:pPr>
        <w:rPr>
          <w:rFonts w:ascii="Times New Roman" w:hAnsi="Times New Roman"/>
          <w:b/>
        </w:rPr>
      </w:pPr>
      <w:r>
        <w:rPr>
          <w:rFonts w:ascii="Times New Roman" w:hAnsi="Times New Roman" w:hint="eastAsia"/>
          <w:b/>
          <w:noProof/>
        </w:rPr>
        <w:lastRenderedPageBreak/>
        <w:drawing>
          <wp:inline distT="0" distB="0" distL="0" distR="0">
            <wp:extent cx="7829550" cy="4914900"/>
            <wp:effectExtent l="1905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srcRect/>
                    <a:stretch>
                      <a:fillRect/>
                    </a:stretch>
                  </pic:blipFill>
                  <pic:spPr bwMode="auto">
                    <a:xfrm>
                      <a:off x="0" y="0"/>
                      <a:ext cx="7829550" cy="4914900"/>
                    </a:xfrm>
                    <a:prstGeom prst="rect">
                      <a:avLst/>
                    </a:prstGeom>
                    <a:noFill/>
                    <a:ln w="9525">
                      <a:noFill/>
                      <a:miter lim="800000"/>
                      <a:headEnd/>
                      <a:tailEnd/>
                    </a:ln>
                  </pic:spPr>
                </pic:pic>
              </a:graphicData>
            </a:graphic>
          </wp:inline>
        </w:drawing>
      </w:r>
    </w:p>
    <w:p w:rsidR="00AA6BF0" w:rsidRDefault="00AA6BF0" w:rsidP="00AA6BF0">
      <w:pPr>
        <w:outlineLvl w:val="0"/>
        <w:rPr>
          <w:rFonts w:ascii="Times New Roman" w:hAnsi="Times New Roman"/>
          <w:b/>
        </w:rPr>
      </w:pPr>
      <w:r w:rsidRPr="001659C3">
        <w:rPr>
          <w:rFonts w:ascii="Times New Roman" w:hAnsi="Times New Roman"/>
          <w:b/>
        </w:rPr>
        <w:t xml:space="preserve">Note: </w:t>
      </w:r>
      <w:r>
        <w:rPr>
          <w:rFonts w:ascii="Times New Roman" w:hAnsi="Times New Roman" w:hint="eastAsia"/>
          <w:b/>
        </w:rPr>
        <w:t>f</w:t>
      </w:r>
      <w:r w:rsidRPr="001659C3">
        <w:rPr>
          <w:rFonts w:ascii="Times New Roman" w:hAnsi="Times New Roman"/>
          <w:b/>
        </w:rPr>
        <w:t>ull table of Table</w:t>
      </w:r>
      <w:r>
        <w:rPr>
          <w:rFonts w:ascii="Times New Roman" w:hAnsi="Times New Roman" w:hint="eastAsia"/>
          <w:b/>
        </w:rPr>
        <w:t xml:space="preserve"> </w:t>
      </w:r>
      <w:r w:rsidRPr="001659C3">
        <w:rPr>
          <w:rFonts w:ascii="Times New Roman" w:hAnsi="Times New Roman"/>
          <w:b/>
        </w:rPr>
        <w:t>SII</w:t>
      </w:r>
      <w:r>
        <w:rPr>
          <w:rFonts w:ascii="Times New Roman" w:hAnsi="Times New Roman" w:hint="eastAsia"/>
          <w:b/>
        </w:rPr>
        <w:t>I is</w:t>
      </w:r>
      <w:r>
        <w:rPr>
          <w:rFonts w:ascii="Times New Roman" w:hAnsi="Times New Roman"/>
          <w:b/>
        </w:rPr>
        <w:t xml:space="preserve"> available in </w:t>
      </w:r>
      <w:r>
        <w:rPr>
          <w:rFonts w:ascii="Times New Roman" w:hAnsi="Times New Roman" w:hint="eastAsia"/>
          <w:b/>
        </w:rPr>
        <w:t xml:space="preserve">MS </w:t>
      </w:r>
      <w:r>
        <w:rPr>
          <w:rFonts w:ascii="Times New Roman" w:hAnsi="Times New Roman"/>
          <w:b/>
        </w:rPr>
        <w:t xml:space="preserve">Excel </w:t>
      </w:r>
      <w:r>
        <w:rPr>
          <w:rFonts w:ascii="Times New Roman" w:hAnsi="Times New Roman" w:hint="eastAsia"/>
          <w:b/>
        </w:rPr>
        <w:t xml:space="preserve">file </w:t>
      </w:r>
      <w:r>
        <w:rPr>
          <w:rFonts w:ascii="Times New Roman" w:hAnsi="Times New Roman"/>
          <w:b/>
        </w:rPr>
        <w:t>format</w:t>
      </w:r>
      <w:r>
        <w:rPr>
          <w:rFonts w:ascii="Times New Roman" w:hAnsi="Times New Roman" w:hint="eastAsia"/>
          <w:b/>
        </w:rPr>
        <w:t xml:space="preserve"> (TableSIII.xlsx).</w:t>
      </w:r>
    </w:p>
    <w:p w:rsidR="00AA6BF0" w:rsidRPr="00D876B7" w:rsidRDefault="00AA6BF0" w:rsidP="00AA6BF0">
      <w:pPr>
        <w:rPr>
          <w:rFonts w:ascii="Times New Roman" w:hAnsi="Times New Roman"/>
          <w:b/>
        </w:rPr>
        <w:sectPr w:rsidR="00AA6BF0" w:rsidRPr="00D876B7" w:rsidSect="00786E63">
          <w:pgSz w:w="16838" w:h="11906" w:orient="landscape"/>
          <w:pgMar w:top="1797" w:right="1440" w:bottom="1797" w:left="1440" w:header="851" w:footer="992" w:gutter="0"/>
          <w:cols w:space="425"/>
          <w:docGrid w:linePitch="360"/>
        </w:sectPr>
      </w:pPr>
    </w:p>
    <w:tbl>
      <w:tblPr>
        <w:tblW w:w="8493" w:type="dxa"/>
        <w:tblInd w:w="17" w:type="dxa"/>
        <w:tblCellMar>
          <w:left w:w="28" w:type="dxa"/>
          <w:right w:w="28" w:type="dxa"/>
        </w:tblCellMar>
        <w:tblLook w:val="00A0"/>
      </w:tblPr>
      <w:tblGrid>
        <w:gridCol w:w="1004"/>
        <w:gridCol w:w="1559"/>
        <w:gridCol w:w="62"/>
        <w:gridCol w:w="2206"/>
        <w:gridCol w:w="2000"/>
        <w:gridCol w:w="1662"/>
      </w:tblGrid>
      <w:tr w:rsidR="00AA6BF0" w:rsidRPr="009D2095" w:rsidTr="0042062A">
        <w:trPr>
          <w:trHeight w:val="345"/>
        </w:trPr>
        <w:tc>
          <w:tcPr>
            <w:tcW w:w="8493" w:type="dxa"/>
            <w:gridSpan w:val="6"/>
            <w:tcBorders>
              <w:top w:val="nil"/>
              <w:left w:val="nil"/>
              <w:bottom w:val="single" w:sz="8" w:space="0" w:color="auto"/>
              <w:right w:val="nil"/>
            </w:tcBorders>
            <w:noWrap/>
            <w:vAlign w:val="center"/>
          </w:tcPr>
          <w:p w:rsidR="00AA6BF0" w:rsidRPr="00786E63" w:rsidRDefault="00AA6BF0" w:rsidP="0042062A">
            <w:pPr>
              <w:widowControl/>
              <w:rPr>
                <w:rFonts w:ascii="Times New Roman" w:hAnsi="Times New Roman"/>
                <w:b/>
                <w:bCs/>
                <w:color w:val="000000"/>
                <w:kern w:val="0"/>
                <w:szCs w:val="24"/>
              </w:rPr>
            </w:pPr>
            <w:r w:rsidRPr="00786E63">
              <w:rPr>
                <w:rFonts w:ascii="Times New Roman" w:hAnsi="Times New Roman"/>
                <w:b/>
                <w:bCs/>
                <w:color w:val="000000"/>
                <w:kern w:val="0"/>
                <w:szCs w:val="24"/>
              </w:rPr>
              <w:lastRenderedPageBreak/>
              <w:t>Table S</w:t>
            </w:r>
            <w:r>
              <w:rPr>
                <w:rFonts w:ascii="Times New Roman" w:hAnsi="Times New Roman"/>
                <w:b/>
                <w:bCs/>
                <w:color w:val="000000"/>
                <w:kern w:val="0"/>
                <w:szCs w:val="24"/>
              </w:rPr>
              <w:t xml:space="preserve">IV. Primers and probes used in </w:t>
            </w:r>
            <w:r w:rsidRPr="00786E63">
              <w:rPr>
                <w:rFonts w:ascii="Times New Roman" w:hAnsi="Times New Roman"/>
                <w:b/>
                <w:bCs/>
                <w:color w:val="000000"/>
                <w:kern w:val="0"/>
                <w:szCs w:val="24"/>
              </w:rPr>
              <w:t>RT-</w:t>
            </w:r>
            <w:proofErr w:type="spellStart"/>
            <w:r>
              <w:rPr>
                <w:rFonts w:ascii="Times New Roman" w:hAnsi="Times New Roman"/>
                <w:b/>
                <w:bCs/>
                <w:color w:val="000000"/>
                <w:kern w:val="0"/>
                <w:szCs w:val="24"/>
              </w:rPr>
              <w:t>q</w:t>
            </w:r>
            <w:r w:rsidRPr="00786E63">
              <w:rPr>
                <w:rFonts w:ascii="Times New Roman" w:hAnsi="Times New Roman"/>
                <w:b/>
                <w:bCs/>
                <w:color w:val="000000"/>
                <w:kern w:val="0"/>
                <w:szCs w:val="24"/>
              </w:rPr>
              <w:t>PCR</w:t>
            </w:r>
            <w:proofErr w:type="spellEnd"/>
            <w:r w:rsidRPr="00786E63">
              <w:rPr>
                <w:rFonts w:ascii="Times New Roman" w:hAnsi="Times New Roman"/>
                <w:b/>
                <w:bCs/>
                <w:color w:val="000000"/>
                <w:kern w:val="0"/>
                <w:szCs w:val="24"/>
              </w:rPr>
              <w:t xml:space="preserve"> validation assay.</w:t>
            </w:r>
          </w:p>
        </w:tc>
      </w:tr>
      <w:tr w:rsidR="00AA6BF0" w:rsidRPr="009D2095" w:rsidTr="0042062A">
        <w:trPr>
          <w:trHeight w:val="675"/>
        </w:trPr>
        <w:tc>
          <w:tcPr>
            <w:tcW w:w="1004" w:type="dxa"/>
            <w:tcBorders>
              <w:top w:val="nil"/>
              <w:left w:val="nil"/>
              <w:bottom w:val="single" w:sz="8" w:space="0" w:color="auto"/>
              <w:right w:val="nil"/>
            </w:tcBorders>
            <w:noWrap/>
            <w:vAlign w:val="center"/>
          </w:tcPr>
          <w:p w:rsidR="00AA6BF0" w:rsidRPr="000D0E1F" w:rsidRDefault="00AA6BF0" w:rsidP="0042062A">
            <w:pPr>
              <w:widowControl/>
              <w:rPr>
                <w:rFonts w:ascii="Times New Roman" w:hAnsi="Times New Roman"/>
                <w:b/>
                <w:bCs/>
                <w:color w:val="000000"/>
                <w:kern w:val="0"/>
                <w:sz w:val="20"/>
                <w:szCs w:val="20"/>
              </w:rPr>
            </w:pPr>
            <w:r w:rsidRPr="000D0E1F">
              <w:rPr>
                <w:rFonts w:ascii="Times New Roman" w:hAnsi="Times New Roman"/>
                <w:b/>
                <w:bCs/>
                <w:color w:val="000000"/>
                <w:kern w:val="0"/>
                <w:sz w:val="20"/>
                <w:szCs w:val="20"/>
              </w:rPr>
              <w:t xml:space="preserve">Gene </w:t>
            </w:r>
          </w:p>
        </w:tc>
        <w:tc>
          <w:tcPr>
            <w:tcW w:w="1559" w:type="dxa"/>
            <w:tcBorders>
              <w:top w:val="nil"/>
              <w:left w:val="nil"/>
              <w:bottom w:val="single" w:sz="8" w:space="0" w:color="auto"/>
              <w:right w:val="nil"/>
            </w:tcBorders>
            <w:noWrap/>
            <w:vAlign w:val="center"/>
          </w:tcPr>
          <w:p w:rsidR="00AA6BF0" w:rsidRPr="000D0E1F" w:rsidRDefault="00AA6BF0" w:rsidP="0042062A">
            <w:pPr>
              <w:widowControl/>
              <w:jc w:val="center"/>
              <w:rPr>
                <w:rFonts w:ascii="Times New Roman" w:hAnsi="Times New Roman"/>
                <w:b/>
                <w:bCs/>
                <w:color w:val="000000"/>
                <w:kern w:val="0"/>
                <w:sz w:val="20"/>
                <w:szCs w:val="20"/>
              </w:rPr>
            </w:pPr>
            <w:proofErr w:type="spellStart"/>
            <w:r w:rsidRPr="000D0E1F">
              <w:rPr>
                <w:rFonts w:ascii="Times New Roman" w:hAnsi="Times New Roman"/>
                <w:b/>
                <w:bCs/>
                <w:color w:val="000000"/>
                <w:kern w:val="0"/>
                <w:sz w:val="20"/>
                <w:szCs w:val="20"/>
              </w:rPr>
              <w:t>Unigene</w:t>
            </w:r>
            <w:proofErr w:type="spellEnd"/>
            <w:r w:rsidRPr="000D0E1F">
              <w:rPr>
                <w:rFonts w:ascii="Times New Roman" w:hAnsi="Times New Roman"/>
                <w:b/>
                <w:bCs/>
                <w:color w:val="000000"/>
                <w:kern w:val="0"/>
                <w:sz w:val="20"/>
                <w:szCs w:val="20"/>
              </w:rPr>
              <w:t xml:space="preserve"> ID</w:t>
            </w:r>
          </w:p>
        </w:tc>
        <w:tc>
          <w:tcPr>
            <w:tcW w:w="62" w:type="dxa"/>
            <w:tcBorders>
              <w:top w:val="nil"/>
              <w:left w:val="nil"/>
              <w:bottom w:val="single" w:sz="8" w:space="0" w:color="auto"/>
              <w:right w:val="nil"/>
            </w:tcBorders>
            <w:noWrap/>
            <w:vAlign w:val="center"/>
          </w:tcPr>
          <w:p w:rsidR="00AA6BF0" w:rsidRPr="000D0E1F" w:rsidRDefault="00AA6BF0" w:rsidP="0042062A">
            <w:pPr>
              <w:widowControl/>
              <w:rPr>
                <w:rFonts w:ascii="Times New Roman" w:hAnsi="Times New Roman"/>
                <w:b/>
                <w:bCs/>
                <w:color w:val="000000"/>
                <w:kern w:val="0"/>
                <w:sz w:val="20"/>
                <w:szCs w:val="20"/>
              </w:rPr>
            </w:pPr>
            <w:r w:rsidRPr="000D0E1F">
              <w:rPr>
                <w:rFonts w:ascii="Times New Roman" w:hAnsi="新細明體" w:hint="eastAsia"/>
                <w:b/>
                <w:bCs/>
                <w:color w:val="000000"/>
                <w:kern w:val="0"/>
                <w:sz w:val="20"/>
                <w:szCs w:val="20"/>
              </w:rPr>
              <w:t xml:space="preserve">　</w:t>
            </w:r>
          </w:p>
        </w:tc>
        <w:tc>
          <w:tcPr>
            <w:tcW w:w="2206" w:type="dxa"/>
            <w:tcBorders>
              <w:top w:val="nil"/>
              <w:left w:val="nil"/>
              <w:bottom w:val="single" w:sz="8" w:space="0" w:color="auto"/>
              <w:right w:val="nil"/>
            </w:tcBorders>
            <w:noWrap/>
            <w:vAlign w:val="center"/>
          </w:tcPr>
          <w:p w:rsidR="00AA6BF0" w:rsidRPr="000D0E1F" w:rsidRDefault="00AA6BF0" w:rsidP="0042062A">
            <w:pPr>
              <w:widowControl/>
              <w:jc w:val="center"/>
              <w:rPr>
                <w:rFonts w:ascii="Times New Roman" w:hAnsi="Times New Roman"/>
                <w:b/>
                <w:bCs/>
                <w:color w:val="000000"/>
                <w:kern w:val="0"/>
                <w:sz w:val="20"/>
                <w:szCs w:val="20"/>
              </w:rPr>
            </w:pPr>
            <w:r w:rsidRPr="000D0E1F">
              <w:rPr>
                <w:rFonts w:ascii="Times New Roman" w:hAnsi="Times New Roman"/>
                <w:b/>
                <w:bCs/>
                <w:color w:val="000000"/>
                <w:kern w:val="0"/>
                <w:sz w:val="20"/>
                <w:szCs w:val="20"/>
              </w:rPr>
              <w:t>Primer-F</w:t>
            </w:r>
          </w:p>
        </w:tc>
        <w:tc>
          <w:tcPr>
            <w:tcW w:w="2000" w:type="dxa"/>
            <w:tcBorders>
              <w:top w:val="nil"/>
              <w:left w:val="nil"/>
              <w:bottom w:val="single" w:sz="8" w:space="0" w:color="auto"/>
              <w:right w:val="nil"/>
            </w:tcBorders>
            <w:noWrap/>
            <w:vAlign w:val="center"/>
          </w:tcPr>
          <w:p w:rsidR="00AA6BF0" w:rsidRPr="000D0E1F" w:rsidRDefault="00AA6BF0" w:rsidP="0042062A">
            <w:pPr>
              <w:widowControl/>
              <w:jc w:val="center"/>
              <w:rPr>
                <w:rFonts w:ascii="Times New Roman" w:hAnsi="Times New Roman"/>
                <w:b/>
                <w:bCs/>
                <w:color w:val="000000"/>
                <w:kern w:val="0"/>
                <w:sz w:val="20"/>
                <w:szCs w:val="20"/>
              </w:rPr>
            </w:pPr>
            <w:r w:rsidRPr="000D0E1F">
              <w:rPr>
                <w:rFonts w:ascii="Times New Roman" w:hAnsi="Times New Roman"/>
                <w:b/>
                <w:bCs/>
                <w:color w:val="000000"/>
                <w:kern w:val="0"/>
                <w:sz w:val="20"/>
                <w:szCs w:val="20"/>
              </w:rPr>
              <w:t>Primer-R</w:t>
            </w:r>
          </w:p>
        </w:tc>
        <w:tc>
          <w:tcPr>
            <w:tcW w:w="1662" w:type="dxa"/>
            <w:tcBorders>
              <w:top w:val="nil"/>
              <w:left w:val="nil"/>
              <w:bottom w:val="single" w:sz="8" w:space="0" w:color="auto"/>
              <w:right w:val="nil"/>
            </w:tcBorders>
            <w:vAlign w:val="center"/>
          </w:tcPr>
          <w:p w:rsidR="00AA6BF0" w:rsidRPr="000D0E1F" w:rsidRDefault="00AA6BF0" w:rsidP="0042062A">
            <w:pPr>
              <w:widowControl/>
              <w:jc w:val="center"/>
              <w:rPr>
                <w:rFonts w:ascii="Times New Roman" w:hAnsi="Times New Roman"/>
                <w:b/>
                <w:bCs/>
                <w:color w:val="000000"/>
                <w:kern w:val="0"/>
                <w:sz w:val="20"/>
                <w:szCs w:val="20"/>
              </w:rPr>
            </w:pPr>
            <w:r w:rsidRPr="000D0E1F">
              <w:rPr>
                <w:rFonts w:ascii="Times New Roman" w:hAnsi="Times New Roman"/>
                <w:b/>
                <w:bCs/>
                <w:color w:val="000000"/>
                <w:kern w:val="0"/>
                <w:sz w:val="20"/>
                <w:szCs w:val="20"/>
              </w:rPr>
              <w:t>Universal Probe Library probe ID</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S100A4</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NM_019554.2</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cttgcacacgctgttgctat</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cgagtacttgtggaaggtgga</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81</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GPNMB</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NM_002510.2</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acccaccccttctttaggac</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tctggcagttttcatcagga</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1</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PDE1A</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NM_001003683.1</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aaacacctttaagtaaaacctcgtg</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aaaatctccaagtcttttggtca</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87</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RRAGD</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NM_021244.4</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ggctagcggactacggaga</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ggggtcactgaagtccagaac</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82</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CD55</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NM_000574.3</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acccttggtgacgcagag</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tggctccgcaataccagt</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26</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CDKN2B</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NM_078487.2</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cagtcgatgcgttcactcc</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ggcctaagttgtgggttcac</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73</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SULF1</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NM_015170.2</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cagcctccaatccgtaagag</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tcagcacagtggtgtgtcaa</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23</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PPFIBP2</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NM_003621.2</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ctagtcatgcgctggaagc</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ttttagtgcctgcaatgatcc</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1</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TGM2</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NM_004613.2</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agacggtggagatcccaga</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cagcaggtccattctcacct</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16</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NEFM</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NM_005382.2</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tgccggctacatagagaagg</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tctccgcctcaatctcctta</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1</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STC1</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NM_003155.2</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tctgaaggaccccaggtaag</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agagtagcctctgggttgagg</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14</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TPI1</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NM_000365.5</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ctggcactaggtcttgtggtt</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gctgcctcaaaaaggaagatt</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8</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ADAM19</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NM_033274.2</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cctggatggacaagaggaag</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tgaagtcttccactgaggtatgat</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8</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RAC2</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 xml:space="preserve">NM_002872.3 </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ctgcttgccagagagttcct</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ttgttccaaaagaggagaactga</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82</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CDH6</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NM_004932.2</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ttgctcaacatggatcgaga</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atccttggcttgaatcacca</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32</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GAPDH</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NM_002046.3</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ctctgctcctcctgttcgac</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acgaccaaatccgttgactc</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60</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 xml:space="preserve">KRT19 </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NM_002276.4</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ataaaaggcgccaggtgag</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agcaaccctggtctcagaag</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52</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ACTIN</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 xml:space="preserve">NM_001101.3 </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aagtcccttgccatcctaaaa</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atgctatcacctcccctgtg</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55</w:t>
            </w:r>
          </w:p>
        </w:tc>
      </w:tr>
      <w:tr w:rsidR="00AA6BF0" w:rsidRPr="009D2095" w:rsidTr="0042062A">
        <w:trPr>
          <w:trHeight w:val="330"/>
        </w:trPr>
        <w:tc>
          <w:tcPr>
            <w:tcW w:w="1004" w:type="dxa"/>
            <w:tcBorders>
              <w:top w:val="nil"/>
              <w:left w:val="nil"/>
              <w:bottom w:val="nil"/>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AVPI1</w:t>
            </w:r>
          </w:p>
        </w:tc>
        <w:tc>
          <w:tcPr>
            <w:tcW w:w="1559"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NM_021732.2</w:t>
            </w:r>
          </w:p>
        </w:tc>
        <w:tc>
          <w:tcPr>
            <w:tcW w:w="62"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
        </w:tc>
        <w:tc>
          <w:tcPr>
            <w:tcW w:w="2206"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ctggcccttgtaagcacct</w:t>
            </w:r>
            <w:proofErr w:type="spellEnd"/>
          </w:p>
        </w:tc>
        <w:tc>
          <w:tcPr>
            <w:tcW w:w="2000" w:type="dxa"/>
            <w:tcBorders>
              <w:top w:val="nil"/>
              <w:left w:val="nil"/>
              <w:bottom w:val="nil"/>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cctcttccacagccttcaga</w:t>
            </w:r>
            <w:proofErr w:type="spellEnd"/>
          </w:p>
        </w:tc>
        <w:tc>
          <w:tcPr>
            <w:tcW w:w="1662" w:type="dxa"/>
            <w:tcBorders>
              <w:top w:val="nil"/>
              <w:left w:val="nil"/>
              <w:bottom w:val="nil"/>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4</w:t>
            </w:r>
          </w:p>
        </w:tc>
      </w:tr>
      <w:tr w:rsidR="00AA6BF0" w:rsidRPr="009D2095" w:rsidTr="0042062A">
        <w:trPr>
          <w:trHeight w:val="345"/>
        </w:trPr>
        <w:tc>
          <w:tcPr>
            <w:tcW w:w="1004" w:type="dxa"/>
            <w:tcBorders>
              <w:top w:val="nil"/>
              <w:left w:val="nil"/>
              <w:bottom w:val="single" w:sz="8" w:space="0" w:color="auto"/>
              <w:right w:val="nil"/>
            </w:tcBorders>
            <w:noWrap/>
            <w:vAlign w:val="center"/>
          </w:tcPr>
          <w:p w:rsidR="00AA6BF0" w:rsidRPr="00621EA2" w:rsidRDefault="00AA6BF0" w:rsidP="0042062A">
            <w:pPr>
              <w:widowControl/>
              <w:rPr>
                <w:rFonts w:ascii="Times New Roman" w:hAnsi="Times New Roman"/>
                <w:i/>
                <w:color w:val="000000"/>
                <w:kern w:val="0"/>
                <w:sz w:val="20"/>
                <w:szCs w:val="20"/>
              </w:rPr>
            </w:pPr>
            <w:r w:rsidRPr="00621EA2">
              <w:rPr>
                <w:rFonts w:ascii="Times New Roman" w:hAnsi="Times New Roman"/>
                <w:i/>
                <w:color w:val="000000"/>
                <w:kern w:val="0"/>
                <w:sz w:val="20"/>
                <w:szCs w:val="20"/>
              </w:rPr>
              <w:t>NBL1</w:t>
            </w:r>
          </w:p>
        </w:tc>
        <w:tc>
          <w:tcPr>
            <w:tcW w:w="1559" w:type="dxa"/>
            <w:tcBorders>
              <w:top w:val="nil"/>
              <w:left w:val="nil"/>
              <w:bottom w:val="single" w:sz="8" w:space="0" w:color="auto"/>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Times New Roman"/>
                <w:color w:val="000000"/>
                <w:kern w:val="0"/>
                <w:sz w:val="20"/>
                <w:szCs w:val="20"/>
              </w:rPr>
              <w:t>NM_182744.2</w:t>
            </w:r>
          </w:p>
        </w:tc>
        <w:tc>
          <w:tcPr>
            <w:tcW w:w="62" w:type="dxa"/>
            <w:tcBorders>
              <w:top w:val="nil"/>
              <w:left w:val="nil"/>
              <w:bottom w:val="single" w:sz="8" w:space="0" w:color="auto"/>
              <w:right w:val="nil"/>
            </w:tcBorders>
            <w:noWrap/>
            <w:vAlign w:val="center"/>
          </w:tcPr>
          <w:p w:rsidR="00AA6BF0" w:rsidRPr="000D0E1F" w:rsidRDefault="00AA6BF0" w:rsidP="0042062A">
            <w:pPr>
              <w:widowControl/>
              <w:rPr>
                <w:rFonts w:ascii="Times New Roman" w:hAnsi="Times New Roman"/>
                <w:color w:val="000000"/>
                <w:kern w:val="0"/>
                <w:sz w:val="20"/>
                <w:szCs w:val="20"/>
              </w:rPr>
            </w:pPr>
            <w:r w:rsidRPr="000D0E1F">
              <w:rPr>
                <w:rFonts w:ascii="Times New Roman" w:hAnsi="新細明體" w:hint="eastAsia"/>
                <w:color w:val="000000"/>
                <w:kern w:val="0"/>
                <w:sz w:val="20"/>
                <w:szCs w:val="20"/>
              </w:rPr>
              <w:t xml:space="preserve">　</w:t>
            </w:r>
          </w:p>
        </w:tc>
        <w:tc>
          <w:tcPr>
            <w:tcW w:w="2206" w:type="dxa"/>
            <w:tcBorders>
              <w:top w:val="nil"/>
              <w:left w:val="nil"/>
              <w:bottom w:val="single" w:sz="8" w:space="0" w:color="auto"/>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gtgtggagggtgcgagtag</w:t>
            </w:r>
            <w:proofErr w:type="spellEnd"/>
          </w:p>
        </w:tc>
        <w:tc>
          <w:tcPr>
            <w:tcW w:w="2000" w:type="dxa"/>
            <w:tcBorders>
              <w:top w:val="nil"/>
              <w:left w:val="nil"/>
              <w:bottom w:val="single" w:sz="8" w:space="0" w:color="auto"/>
              <w:right w:val="nil"/>
            </w:tcBorders>
            <w:noWrap/>
            <w:vAlign w:val="center"/>
          </w:tcPr>
          <w:p w:rsidR="00AA6BF0" w:rsidRPr="000D0E1F" w:rsidRDefault="00AA6BF0" w:rsidP="0042062A">
            <w:pPr>
              <w:widowControl/>
              <w:rPr>
                <w:rFonts w:ascii="Times New Roman" w:hAnsi="Times New Roman"/>
                <w:color w:val="000000"/>
                <w:kern w:val="0"/>
                <w:sz w:val="20"/>
                <w:szCs w:val="20"/>
              </w:rPr>
            </w:pPr>
            <w:proofErr w:type="spellStart"/>
            <w:r w:rsidRPr="000D0E1F">
              <w:rPr>
                <w:rFonts w:ascii="Times New Roman" w:hAnsi="Times New Roman"/>
                <w:color w:val="000000"/>
                <w:kern w:val="0"/>
                <w:sz w:val="20"/>
                <w:szCs w:val="20"/>
              </w:rPr>
              <w:t>catcctgggtggctccta</w:t>
            </w:r>
            <w:proofErr w:type="spellEnd"/>
          </w:p>
        </w:tc>
        <w:tc>
          <w:tcPr>
            <w:tcW w:w="1662" w:type="dxa"/>
            <w:tcBorders>
              <w:top w:val="nil"/>
              <w:left w:val="nil"/>
              <w:bottom w:val="single" w:sz="8" w:space="0" w:color="auto"/>
              <w:right w:val="nil"/>
            </w:tcBorders>
            <w:noWrap/>
            <w:vAlign w:val="center"/>
          </w:tcPr>
          <w:p w:rsidR="00AA6BF0" w:rsidRPr="000D0E1F" w:rsidRDefault="00AA6BF0" w:rsidP="0042062A">
            <w:pPr>
              <w:widowControl/>
              <w:jc w:val="center"/>
              <w:rPr>
                <w:rFonts w:ascii="Times New Roman" w:hAnsi="Times New Roman"/>
                <w:color w:val="000000"/>
                <w:kern w:val="0"/>
                <w:sz w:val="20"/>
                <w:szCs w:val="20"/>
              </w:rPr>
            </w:pPr>
            <w:r w:rsidRPr="000D0E1F">
              <w:rPr>
                <w:rFonts w:ascii="Times New Roman" w:hAnsi="Times New Roman"/>
                <w:color w:val="000000"/>
                <w:kern w:val="0"/>
                <w:sz w:val="20"/>
                <w:szCs w:val="20"/>
              </w:rPr>
              <w:t>40</w:t>
            </w:r>
          </w:p>
        </w:tc>
      </w:tr>
    </w:tbl>
    <w:p w:rsidR="00AA6BF0" w:rsidRDefault="00AA6BF0" w:rsidP="00AA6BF0">
      <w:pPr>
        <w:rPr>
          <w:rFonts w:ascii="Times New Roman" w:hAnsi="Times New Roman"/>
          <w:b/>
        </w:rPr>
        <w:sectPr w:rsidR="00AA6BF0" w:rsidSect="00786E63">
          <w:pgSz w:w="11906" w:h="16838"/>
          <w:pgMar w:top="1440" w:right="1797" w:bottom="1440" w:left="1797" w:header="851" w:footer="992" w:gutter="0"/>
          <w:cols w:space="425"/>
          <w:docGrid w:linePitch="360"/>
        </w:sectPr>
      </w:pPr>
    </w:p>
    <w:p w:rsidR="00AA6BF0" w:rsidRDefault="00AA6BF0" w:rsidP="00AA6BF0">
      <w:pPr>
        <w:outlineLvl w:val="0"/>
        <w:rPr>
          <w:rFonts w:ascii="Times New Roman" w:hAnsi="Times New Roman"/>
          <w:b/>
        </w:rPr>
      </w:pPr>
      <w:r>
        <w:rPr>
          <w:rFonts w:ascii="Times New Roman" w:hAnsi="Times New Roman"/>
          <w:b/>
        </w:rPr>
        <w:lastRenderedPageBreak/>
        <w:t>Supplemental methods</w:t>
      </w:r>
    </w:p>
    <w:p w:rsidR="00AA6BF0" w:rsidRDefault="00AA6BF0" w:rsidP="00AA6BF0">
      <w:pPr>
        <w:outlineLvl w:val="0"/>
        <w:rPr>
          <w:rFonts w:ascii="Times New Roman" w:hAnsi="Times New Roman"/>
        </w:rPr>
      </w:pPr>
      <w:r w:rsidRPr="00D73D74">
        <w:rPr>
          <w:rFonts w:ascii="Times New Roman" w:hAnsi="Times New Roman"/>
          <w:i/>
        </w:rPr>
        <w:t>Microarray data normalization</w:t>
      </w:r>
    </w:p>
    <w:p w:rsidR="00AA6BF0" w:rsidRPr="00F676DF" w:rsidRDefault="00AA6BF0" w:rsidP="00AA6BF0">
      <w:pPr>
        <w:rPr>
          <w:rFonts w:ascii="Times New Roman" w:hAnsi="Times New Roman"/>
        </w:rPr>
      </w:pPr>
      <w:r>
        <w:rPr>
          <w:rFonts w:ascii="Times New Roman" w:hAnsi="Times New Roman"/>
        </w:rPr>
        <w:t xml:space="preserve">Two kinds of data normalization methods were applied in this study: (1) </w:t>
      </w:r>
      <w:proofErr w:type="spellStart"/>
      <w:r>
        <w:rPr>
          <w:rFonts w:ascii="Times New Roman" w:hAnsi="Times New Roman"/>
        </w:rPr>
        <w:t>quantile</w:t>
      </w:r>
      <w:proofErr w:type="spellEnd"/>
      <w:r>
        <w:rPr>
          <w:rFonts w:ascii="Times New Roman" w:hAnsi="Times New Roman"/>
        </w:rPr>
        <w:t xml:space="preserve"> normalization, using </w:t>
      </w:r>
      <w:proofErr w:type="spellStart"/>
      <w:r>
        <w:rPr>
          <w:rFonts w:ascii="Times New Roman" w:hAnsi="Times New Roman"/>
        </w:rPr>
        <w:t>preprocessCore</w:t>
      </w:r>
      <w:proofErr w:type="spellEnd"/>
      <w:r>
        <w:rPr>
          <w:rFonts w:ascii="Times New Roman" w:hAnsi="Times New Roman"/>
        </w:rPr>
        <w:t xml:space="preserve"> package (</w:t>
      </w:r>
      <w:proofErr w:type="spellStart"/>
      <w:r>
        <w:rPr>
          <w:rFonts w:ascii="Times New Roman" w:hAnsi="Times New Roman"/>
        </w:rPr>
        <w:t>Bolstad</w:t>
      </w:r>
      <w:proofErr w:type="spellEnd"/>
      <w:r w:rsidRPr="004A43BC">
        <w:rPr>
          <w:rFonts w:ascii="Times New Roman" w:hAnsi="Times New Roman"/>
          <w:i/>
        </w:rPr>
        <w:t xml:space="preserve"> et al.</w:t>
      </w:r>
      <w:r>
        <w:rPr>
          <w:rFonts w:ascii="Times New Roman" w:hAnsi="Times New Roman"/>
        </w:rPr>
        <w:t xml:space="preserve"> 2003) in the </w:t>
      </w:r>
      <w:proofErr w:type="spellStart"/>
      <w:r>
        <w:rPr>
          <w:rFonts w:ascii="Times New Roman" w:hAnsi="Times New Roman"/>
        </w:rPr>
        <w:t>Bioconductor</w:t>
      </w:r>
      <w:proofErr w:type="spellEnd"/>
      <w:r>
        <w:rPr>
          <w:rFonts w:ascii="Times New Roman" w:hAnsi="Times New Roman"/>
        </w:rPr>
        <w:t>, and (2) spike-in controls-based global normalization.</w:t>
      </w:r>
      <w:r w:rsidRPr="00F676DF">
        <w:rPr>
          <w:rFonts w:ascii="Times New Roman" w:hAnsi="Times New Roman"/>
        </w:rPr>
        <w:t xml:space="preserve"> </w:t>
      </w:r>
      <w:r>
        <w:rPr>
          <w:rFonts w:ascii="Times New Roman" w:hAnsi="Times New Roman"/>
        </w:rPr>
        <w:t xml:space="preserve">We now describe the latter normalization method as follows. </w:t>
      </w:r>
      <w:r w:rsidRPr="00F676DF">
        <w:rPr>
          <w:rFonts w:ascii="Times New Roman" w:hAnsi="Times New Roman"/>
        </w:rPr>
        <w:t xml:space="preserve">In the Illumina </w:t>
      </w:r>
      <w:proofErr w:type="spellStart"/>
      <w:r w:rsidRPr="00F676DF">
        <w:rPr>
          <w:rFonts w:ascii="Times New Roman" w:hAnsi="Times New Roman"/>
        </w:rPr>
        <w:t>Beadchips</w:t>
      </w:r>
      <w:proofErr w:type="spellEnd"/>
      <w:r w:rsidRPr="00F676DF">
        <w:rPr>
          <w:rFonts w:ascii="Times New Roman" w:hAnsi="Times New Roman"/>
        </w:rPr>
        <w:t xml:space="preserve"> array, a series of spik</w:t>
      </w:r>
      <w:r>
        <w:rPr>
          <w:rFonts w:ascii="Times New Roman" w:hAnsi="Times New Roman"/>
        </w:rPr>
        <w:t>e</w:t>
      </w:r>
      <w:r w:rsidRPr="00F676DF">
        <w:rPr>
          <w:rFonts w:ascii="Times New Roman" w:hAnsi="Times New Roman"/>
        </w:rPr>
        <w:t>-in controls that will show three- level (low, medium, and high) of hybridization signal intensit</w:t>
      </w:r>
      <w:r>
        <w:rPr>
          <w:rFonts w:ascii="Times New Roman" w:hAnsi="Times New Roman"/>
        </w:rPr>
        <w:t>ies</w:t>
      </w:r>
      <w:r w:rsidRPr="00F676DF">
        <w:rPr>
          <w:rFonts w:ascii="Times New Roman" w:hAnsi="Times New Roman"/>
        </w:rPr>
        <w:t xml:space="preserve"> are included </w:t>
      </w:r>
      <w:r>
        <w:rPr>
          <w:rFonts w:ascii="Times New Roman" w:hAnsi="Times New Roman"/>
        </w:rPr>
        <w:t>in the</w:t>
      </w:r>
      <w:r w:rsidRPr="00F676DF">
        <w:rPr>
          <w:rFonts w:ascii="Times New Roman" w:hAnsi="Times New Roman"/>
        </w:rPr>
        <w:t xml:space="preserve"> hybridization experiment of each sample. </w:t>
      </w:r>
      <w:r w:rsidRPr="001659C3">
        <w:rPr>
          <w:rFonts w:ascii="Times New Roman" w:hAnsi="Times New Roman"/>
        </w:rPr>
        <w:t>The experiment is considered a failure if the intensities of these controls are not in the expected pattern/order. We found that the intensities of the controls in each of the 14 samples revealed the expected pattern/order. The normalization makes use of these nicely behaved controls and performs an interpolation based on these controls.</w:t>
      </w:r>
      <w:r>
        <w:rPr>
          <w:rFonts w:ascii="Times New Roman" w:hAnsi="Times New Roman"/>
        </w:rPr>
        <w:t xml:space="preserve"> </w:t>
      </w:r>
      <w:r w:rsidRPr="00F676DF">
        <w:rPr>
          <w:rFonts w:ascii="Times New Roman" w:hAnsi="Times New Roman"/>
        </w:rPr>
        <w:t xml:space="preserve">The procedure is </w:t>
      </w:r>
      <w:r>
        <w:rPr>
          <w:rFonts w:ascii="Times New Roman" w:hAnsi="Times New Roman"/>
        </w:rPr>
        <w:t>detailed below</w:t>
      </w:r>
      <w:r w:rsidRPr="00F676DF">
        <w:rPr>
          <w:rFonts w:ascii="Times New Roman" w:hAnsi="Times New Roman"/>
        </w:rPr>
        <w:t>. We denote the mean measurements of low controls, median controls and high</w:t>
      </w:r>
      <w:r>
        <w:rPr>
          <w:rFonts w:ascii="Times New Roman" w:hAnsi="Times New Roman"/>
        </w:rPr>
        <w:t xml:space="preserve"> controls in s</w:t>
      </w:r>
      <w:r w:rsidRPr="00F676DF">
        <w:rPr>
          <w:rFonts w:ascii="Times New Roman" w:hAnsi="Times New Roman"/>
        </w:rPr>
        <w:t>amples</w:t>
      </w:r>
      <w:r w:rsidRPr="00F676DF">
        <w:rPr>
          <w:rFonts w:ascii="Times New Roman" w:hAnsi="Times New Roman"/>
          <w:position w:val="-10"/>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9" o:title=""/>
          </v:shape>
          <o:OLEObject Type="Embed" ProgID="Equation.DSMT4" ShapeID="_x0000_i1025" DrawAspect="Content" ObjectID="_1371621630" r:id="rId10"/>
        </w:object>
      </w:r>
      <w:r w:rsidRPr="00F676DF">
        <w:rPr>
          <w:rFonts w:ascii="Times New Roman" w:hAnsi="Times New Roman"/>
        </w:rPr>
        <w:t>by</w:t>
      </w:r>
      <w:r w:rsidRPr="00F676DF">
        <w:rPr>
          <w:rFonts w:ascii="Times New Roman" w:hAnsi="Times New Roman"/>
          <w:position w:val="-12"/>
        </w:rPr>
        <w:object w:dxaOrig="340" w:dyaOrig="360">
          <v:shape id="_x0000_i1026" type="#_x0000_t75" style="width:17.25pt;height:18.75pt" o:ole="">
            <v:imagedata r:id="rId11" o:title=""/>
          </v:shape>
          <o:OLEObject Type="Embed" ProgID="Equation.DSMT4" ShapeID="_x0000_i1026" DrawAspect="Content" ObjectID="_1371621631" r:id="rId12"/>
        </w:object>
      </w:r>
      <w:proofErr w:type="gramStart"/>
      <w:r w:rsidRPr="00F676DF">
        <w:rPr>
          <w:rFonts w:ascii="Times New Roman" w:hAnsi="Times New Roman"/>
        </w:rPr>
        <w:t>,</w:t>
      </w:r>
      <w:proofErr w:type="gramEnd"/>
      <w:r w:rsidRPr="00F676DF">
        <w:rPr>
          <w:rFonts w:ascii="Times New Roman" w:hAnsi="Times New Roman"/>
          <w:position w:val="-12"/>
        </w:rPr>
        <w:object w:dxaOrig="380" w:dyaOrig="360">
          <v:shape id="_x0000_i1027" type="#_x0000_t75" style="width:18.75pt;height:18.75pt" o:ole="">
            <v:imagedata r:id="rId13" o:title=""/>
          </v:shape>
          <o:OLEObject Type="Embed" ProgID="Equation.DSMT4" ShapeID="_x0000_i1027" DrawAspect="Content" ObjectID="_1371621632" r:id="rId14"/>
        </w:object>
      </w:r>
      <w:r w:rsidRPr="00F676DF">
        <w:rPr>
          <w:rFonts w:ascii="Times New Roman" w:hAnsi="Times New Roman"/>
        </w:rPr>
        <w:t>and</w:t>
      </w:r>
      <w:r w:rsidRPr="00F676DF">
        <w:rPr>
          <w:rFonts w:ascii="Times New Roman" w:hAnsi="Times New Roman"/>
          <w:position w:val="-12"/>
        </w:rPr>
        <w:object w:dxaOrig="380" w:dyaOrig="360">
          <v:shape id="_x0000_i1028" type="#_x0000_t75" style="width:18.75pt;height:18.75pt" o:ole="">
            <v:imagedata r:id="rId15" o:title=""/>
          </v:shape>
          <o:OLEObject Type="Embed" ProgID="Equation.DSMT4" ShapeID="_x0000_i1028" DrawAspect="Content" ObjectID="_1371621633" r:id="rId16"/>
        </w:object>
      </w:r>
      <w:r w:rsidRPr="00F676DF">
        <w:rPr>
          <w:rFonts w:ascii="Times New Roman" w:hAnsi="Times New Roman"/>
        </w:rPr>
        <w:t>respectively. Let</w:t>
      </w:r>
      <w:r w:rsidRPr="00F676DF">
        <w:rPr>
          <w:rFonts w:ascii="Times New Roman" w:hAnsi="Times New Roman"/>
          <w:position w:val="-10"/>
        </w:rPr>
        <w:object w:dxaOrig="260" w:dyaOrig="260">
          <v:shape id="_x0000_i1029" type="#_x0000_t75" style="width:12pt;height:12pt" o:ole="">
            <v:imagedata r:id="rId17" o:title=""/>
          </v:shape>
          <o:OLEObject Type="Embed" ProgID="Equation.DSMT4" ShapeID="_x0000_i1029" DrawAspect="Content" ObjectID="_1371621634" r:id="rId18"/>
        </w:object>
      </w:r>
      <w:proofErr w:type="gramStart"/>
      <w:r w:rsidRPr="00F676DF">
        <w:rPr>
          <w:rFonts w:ascii="Times New Roman" w:hAnsi="Times New Roman"/>
        </w:rPr>
        <w:t>,</w:t>
      </w:r>
      <w:proofErr w:type="gramEnd"/>
      <w:r w:rsidRPr="00F676DF">
        <w:rPr>
          <w:rFonts w:ascii="Times New Roman" w:hAnsi="Times New Roman"/>
          <w:position w:val="-10"/>
        </w:rPr>
        <w:object w:dxaOrig="300" w:dyaOrig="320">
          <v:shape id="_x0000_i1030" type="#_x0000_t75" style="width:15pt;height:15pt" o:ole="">
            <v:imagedata r:id="rId19" o:title=""/>
          </v:shape>
          <o:OLEObject Type="Embed" ProgID="Equation.DSMT4" ShapeID="_x0000_i1030" DrawAspect="Content" ObjectID="_1371621635" r:id="rId20"/>
        </w:object>
      </w:r>
      <w:r w:rsidRPr="00F676DF">
        <w:rPr>
          <w:rFonts w:ascii="Times New Roman" w:hAnsi="Times New Roman"/>
        </w:rPr>
        <w:t>and</w:t>
      </w:r>
      <w:r w:rsidRPr="00F676DF">
        <w:rPr>
          <w:rFonts w:ascii="Times New Roman" w:hAnsi="Times New Roman"/>
          <w:position w:val="-10"/>
        </w:rPr>
        <w:object w:dxaOrig="300" w:dyaOrig="260">
          <v:shape id="_x0000_i1031" type="#_x0000_t75" style="width:15pt;height:12pt" o:ole="">
            <v:imagedata r:id="rId21" o:title=""/>
          </v:shape>
          <o:OLEObject Type="Embed" ProgID="Equation.DSMT4" ShapeID="_x0000_i1031" DrawAspect="Content" ObjectID="_1371621636" r:id="rId22"/>
        </w:object>
      </w:r>
      <w:r w:rsidRPr="00F676DF">
        <w:rPr>
          <w:rFonts w:ascii="Times New Roman" w:hAnsi="Times New Roman"/>
        </w:rPr>
        <w:t>denote respectively the mean measurements of all the low controls, medium controls and high controls from all the samples in this study. The normalization procedure for genes of samples in sample</w:t>
      </w:r>
      <w:r w:rsidRPr="00F676DF">
        <w:rPr>
          <w:rFonts w:ascii="Times New Roman" w:hAnsi="Times New Roman"/>
          <w:position w:val="-10"/>
        </w:rPr>
        <w:object w:dxaOrig="279" w:dyaOrig="320">
          <v:shape id="_x0000_i1032" type="#_x0000_t75" style="width:14.25pt;height:15pt" o:ole="">
            <v:imagedata r:id="rId9" o:title=""/>
          </v:shape>
          <o:OLEObject Type="Embed" ProgID="Equation.DSMT4" ShapeID="_x0000_i1032" DrawAspect="Content" ObjectID="_1371621637" r:id="rId23"/>
        </w:object>
      </w:r>
      <w:r w:rsidRPr="00F676DF">
        <w:rPr>
          <w:rFonts w:ascii="Times New Roman" w:hAnsi="Times New Roman"/>
        </w:rPr>
        <w:t>is accomplished by using the unique continuous piecewise linear function that maps</w:t>
      </w:r>
      <w:r w:rsidRPr="00F676DF">
        <w:rPr>
          <w:rFonts w:ascii="Times New Roman" w:hAnsi="Times New Roman"/>
          <w:position w:val="-12"/>
        </w:rPr>
        <w:object w:dxaOrig="340" w:dyaOrig="360">
          <v:shape id="_x0000_i1033" type="#_x0000_t75" style="width:17.25pt;height:18.75pt" o:ole="">
            <v:imagedata r:id="rId11" o:title=""/>
          </v:shape>
          <o:OLEObject Type="Embed" ProgID="Equation.DSMT4" ShapeID="_x0000_i1033" DrawAspect="Content" ObjectID="_1371621638" r:id="rId24"/>
        </w:object>
      </w:r>
      <w:proofErr w:type="gramStart"/>
      <w:r w:rsidRPr="00F676DF">
        <w:rPr>
          <w:rFonts w:ascii="Times New Roman" w:hAnsi="Times New Roman"/>
        </w:rPr>
        <w:t>,</w:t>
      </w:r>
      <w:proofErr w:type="gramEnd"/>
      <w:r w:rsidRPr="00F676DF">
        <w:rPr>
          <w:rFonts w:ascii="Times New Roman" w:hAnsi="Times New Roman"/>
          <w:position w:val="-12"/>
        </w:rPr>
        <w:object w:dxaOrig="380" w:dyaOrig="360">
          <v:shape id="_x0000_i1034" type="#_x0000_t75" style="width:18.75pt;height:18.75pt" o:ole="">
            <v:imagedata r:id="rId13" o:title=""/>
          </v:shape>
          <o:OLEObject Type="Embed" ProgID="Equation.DSMT4" ShapeID="_x0000_i1034" DrawAspect="Content" ObjectID="_1371621639" r:id="rId25"/>
        </w:object>
      </w:r>
      <w:r w:rsidRPr="00F676DF">
        <w:rPr>
          <w:rFonts w:ascii="Times New Roman" w:hAnsi="Times New Roman"/>
        </w:rPr>
        <w:t>and</w:t>
      </w:r>
      <w:r w:rsidRPr="00F676DF">
        <w:rPr>
          <w:rFonts w:ascii="Times New Roman" w:hAnsi="Times New Roman"/>
          <w:position w:val="-12"/>
        </w:rPr>
        <w:object w:dxaOrig="380" w:dyaOrig="360">
          <v:shape id="_x0000_i1035" type="#_x0000_t75" style="width:18.75pt;height:18.75pt" o:ole="">
            <v:imagedata r:id="rId15" o:title=""/>
          </v:shape>
          <o:OLEObject Type="Embed" ProgID="Equation.DSMT4" ShapeID="_x0000_i1035" DrawAspect="Content" ObjectID="_1371621640" r:id="rId26"/>
        </w:object>
      </w:r>
      <w:r w:rsidRPr="00F676DF">
        <w:rPr>
          <w:rFonts w:ascii="Times New Roman" w:hAnsi="Times New Roman"/>
        </w:rPr>
        <w:t>to</w:t>
      </w:r>
      <w:r w:rsidRPr="00F676DF">
        <w:rPr>
          <w:rFonts w:ascii="Times New Roman" w:hAnsi="Times New Roman"/>
          <w:position w:val="-10"/>
        </w:rPr>
        <w:object w:dxaOrig="260" w:dyaOrig="260">
          <v:shape id="_x0000_i1036" type="#_x0000_t75" style="width:12pt;height:12pt" o:ole="">
            <v:imagedata r:id="rId17" o:title=""/>
          </v:shape>
          <o:OLEObject Type="Embed" ProgID="Equation.DSMT4" ShapeID="_x0000_i1036" DrawAspect="Content" ObjectID="_1371621641" r:id="rId27"/>
        </w:object>
      </w:r>
      <w:r w:rsidRPr="00F676DF">
        <w:rPr>
          <w:rFonts w:ascii="Times New Roman" w:hAnsi="Times New Roman"/>
        </w:rPr>
        <w:t>,</w:t>
      </w:r>
      <w:r w:rsidRPr="00F676DF">
        <w:rPr>
          <w:rFonts w:ascii="Times New Roman" w:hAnsi="Times New Roman"/>
          <w:position w:val="-10"/>
        </w:rPr>
        <w:object w:dxaOrig="300" w:dyaOrig="320">
          <v:shape id="_x0000_i1037" type="#_x0000_t75" style="width:15pt;height:15pt" o:ole="">
            <v:imagedata r:id="rId19" o:title=""/>
          </v:shape>
          <o:OLEObject Type="Embed" ProgID="Equation.DSMT4" ShapeID="_x0000_i1037" DrawAspect="Content" ObjectID="_1371621642" r:id="rId28"/>
        </w:object>
      </w:r>
      <w:r w:rsidRPr="00F676DF">
        <w:rPr>
          <w:rFonts w:ascii="Times New Roman" w:hAnsi="Times New Roman"/>
        </w:rPr>
        <w:t>and</w:t>
      </w:r>
      <w:r w:rsidRPr="00F676DF">
        <w:rPr>
          <w:rFonts w:ascii="Times New Roman" w:hAnsi="Times New Roman"/>
          <w:position w:val="-10"/>
        </w:rPr>
        <w:object w:dxaOrig="300" w:dyaOrig="260">
          <v:shape id="_x0000_i1038" type="#_x0000_t75" style="width:15pt;height:12pt" o:ole="">
            <v:imagedata r:id="rId21" o:title=""/>
          </v:shape>
          <o:OLEObject Type="Embed" ProgID="Equation.DSMT4" ShapeID="_x0000_i1038" DrawAspect="Content" ObjectID="_1371621643" r:id="rId29"/>
        </w:object>
      </w:r>
      <w:r w:rsidRPr="00F676DF">
        <w:rPr>
          <w:rFonts w:ascii="Times New Roman" w:hAnsi="Times New Roman"/>
        </w:rPr>
        <w:t>respectively. Namely, its value at</w:t>
      </w:r>
      <w:r w:rsidRPr="00F676DF">
        <w:rPr>
          <w:rFonts w:ascii="Times New Roman" w:hAnsi="Times New Roman"/>
          <w:position w:val="-10"/>
        </w:rPr>
        <w:object w:dxaOrig="320" w:dyaOrig="260">
          <v:shape id="_x0000_i1039" type="#_x0000_t75" style="width:15pt;height:12pt" o:ole="">
            <v:imagedata r:id="rId30" o:title=""/>
          </v:shape>
          <o:OLEObject Type="Embed" ProgID="Equation.DSMT4" ShapeID="_x0000_i1039" DrawAspect="Content" ObjectID="_1371621644" r:id="rId31"/>
        </w:object>
      </w:r>
      <w:r w:rsidRPr="00F676DF">
        <w:rPr>
          <w:rFonts w:ascii="Times New Roman" w:hAnsi="Times New Roman"/>
        </w:rPr>
        <w:t>is</w:t>
      </w:r>
    </w:p>
    <w:p w:rsidR="00AA6BF0" w:rsidRPr="00F676DF" w:rsidRDefault="00AA6BF0" w:rsidP="00AA6BF0">
      <w:pPr>
        <w:jc w:val="center"/>
        <w:rPr>
          <w:rFonts w:ascii="Times New Roman" w:hAnsi="Times New Roman"/>
        </w:rPr>
      </w:pPr>
      <w:r w:rsidRPr="00F676DF">
        <w:rPr>
          <w:rFonts w:ascii="Times New Roman" w:hAnsi="Times New Roman"/>
          <w:position w:val="-68"/>
        </w:rPr>
        <w:object w:dxaOrig="4800" w:dyaOrig="1480">
          <v:shape id="_x0000_i1040" type="#_x0000_t75" style="width:240pt;height:73.5pt" o:ole="">
            <v:imagedata r:id="rId32" o:title=""/>
          </v:shape>
          <o:OLEObject Type="Embed" ProgID="Equation.DSMT4" ShapeID="_x0000_i1040" DrawAspect="Content" ObjectID="_1371621645" r:id="rId33"/>
        </w:object>
      </w:r>
    </w:p>
    <w:p w:rsidR="00AA6BF0" w:rsidRPr="00F676DF" w:rsidRDefault="00AA6BF0" w:rsidP="00AA6BF0">
      <w:pPr>
        <w:rPr>
          <w:rFonts w:ascii="Times New Roman" w:hAnsi="Times New Roman"/>
        </w:rPr>
      </w:pPr>
      <w:r w:rsidRPr="00F676DF">
        <w:rPr>
          <w:rFonts w:ascii="Times New Roman" w:hAnsi="Times New Roman"/>
        </w:rPr>
        <w:t>The expression level of genes of in sample</w:t>
      </w:r>
      <w:r w:rsidRPr="00F676DF">
        <w:rPr>
          <w:rFonts w:ascii="Times New Roman" w:hAnsi="Times New Roman"/>
          <w:position w:val="-10"/>
        </w:rPr>
        <w:object w:dxaOrig="279" w:dyaOrig="320">
          <v:shape id="_x0000_i1041" type="#_x0000_t75" style="width:14.25pt;height:15pt" o:ole="">
            <v:imagedata r:id="rId9" o:title=""/>
          </v:shape>
          <o:OLEObject Type="Embed" ProgID="Equation.DSMT4" ShapeID="_x0000_i1041" DrawAspect="Content" ObjectID="_1371621646" r:id="rId34"/>
        </w:object>
      </w:r>
      <w:r w:rsidRPr="00F676DF">
        <w:rPr>
          <w:rFonts w:ascii="Times New Roman" w:hAnsi="Times New Roman"/>
        </w:rPr>
        <w:t>is to be replaced by the value of the piecewise linear function.</w:t>
      </w:r>
    </w:p>
    <w:p w:rsidR="00AA6BF0" w:rsidRPr="00F676DF" w:rsidRDefault="00AA6BF0" w:rsidP="00AA6BF0">
      <w:pPr>
        <w:outlineLvl w:val="0"/>
        <w:rPr>
          <w:rFonts w:ascii="Times New Roman" w:hAnsi="Times New Roman"/>
        </w:rPr>
      </w:pPr>
    </w:p>
    <w:p w:rsidR="00AA6BF0" w:rsidRDefault="00AA6BF0" w:rsidP="00AA6BF0">
      <w:pPr>
        <w:outlineLvl w:val="0"/>
        <w:rPr>
          <w:rFonts w:ascii="Times New Roman" w:hAnsi="Times New Roman"/>
        </w:rPr>
      </w:pPr>
      <w:r w:rsidRPr="00E078D9">
        <w:rPr>
          <w:rFonts w:ascii="Times New Roman" w:hAnsi="Times New Roman"/>
          <w:i/>
        </w:rPr>
        <w:t>Neighborhood analysis</w:t>
      </w:r>
    </w:p>
    <w:p w:rsidR="00AA6BF0" w:rsidRDefault="00AA6BF0" w:rsidP="00AA6BF0">
      <w:pPr>
        <w:outlineLvl w:val="0"/>
        <w:rPr>
          <w:rFonts w:ascii="Times New Roman" w:hAnsi="Times New Roman"/>
          <w:szCs w:val="24"/>
        </w:rPr>
      </w:pPr>
      <w:r w:rsidRPr="00850430">
        <w:rPr>
          <w:rFonts w:ascii="Times New Roman" w:hAnsi="Times New Roman"/>
          <w:szCs w:val="24"/>
        </w:rPr>
        <w:t>We showed that the observed correlations were stronger than would be expected by chance.</w:t>
      </w:r>
      <w:r>
        <w:rPr>
          <w:rFonts w:ascii="Times New Roman" w:hAnsi="Times New Roman"/>
          <w:szCs w:val="24"/>
        </w:rPr>
        <w:t xml:space="preserve"> This is established by neighborhood analysis developed by </w:t>
      </w:r>
      <w:proofErr w:type="spellStart"/>
      <w:r>
        <w:rPr>
          <w:rFonts w:ascii="Times New Roman" w:hAnsi="Times New Roman"/>
          <w:szCs w:val="24"/>
        </w:rPr>
        <w:t>Golub</w:t>
      </w:r>
      <w:proofErr w:type="spellEnd"/>
      <w:r>
        <w:rPr>
          <w:rFonts w:ascii="Times New Roman" w:hAnsi="Times New Roman"/>
          <w:szCs w:val="24"/>
        </w:rPr>
        <w:t xml:space="preserve"> </w:t>
      </w:r>
      <w:r>
        <w:rPr>
          <w:rFonts w:ascii="Times New Roman" w:hAnsi="Times New Roman"/>
          <w:i/>
          <w:szCs w:val="24"/>
        </w:rPr>
        <w:t>et al</w:t>
      </w:r>
      <w:r>
        <w:rPr>
          <w:rFonts w:ascii="Times New Roman" w:hAnsi="Times New Roman"/>
          <w:szCs w:val="24"/>
        </w:rPr>
        <w:t xml:space="preserve"> (</w:t>
      </w:r>
      <w:proofErr w:type="spellStart"/>
      <w:r>
        <w:rPr>
          <w:rFonts w:ascii="Times New Roman" w:hAnsi="Times New Roman"/>
          <w:szCs w:val="24"/>
        </w:rPr>
        <w:t>Golub</w:t>
      </w:r>
      <w:proofErr w:type="spellEnd"/>
      <w:r w:rsidRPr="007E6A42">
        <w:rPr>
          <w:rFonts w:ascii="Times New Roman" w:hAnsi="Times New Roman"/>
          <w:i/>
          <w:szCs w:val="24"/>
        </w:rPr>
        <w:t xml:space="preserve"> et al.</w:t>
      </w:r>
      <w:r>
        <w:rPr>
          <w:rFonts w:ascii="Times New Roman" w:hAnsi="Times New Roman"/>
          <w:szCs w:val="24"/>
        </w:rPr>
        <w:t xml:space="preserve"> 1999). </w:t>
      </w:r>
      <w:r w:rsidRPr="00850430">
        <w:rPr>
          <w:rFonts w:ascii="Times New Roman" w:hAnsi="Times New Roman"/>
          <w:szCs w:val="24"/>
        </w:rPr>
        <w:t xml:space="preserve">We ordered the </w:t>
      </w:r>
      <w:proofErr w:type="spellStart"/>
      <w:r>
        <w:rPr>
          <w:rFonts w:ascii="Times New Roman" w:hAnsi="Times New Roman"/>
          <w:szCs w:val="24"/>
        </w:rPr>
        <w:t>bmMSC</w:t>
      </w:r>
      <w:proofErr w:type="spellEnd"/>
      <w:r>
        <w:rPr>
          <w:rFonts w:ascii="Times New Roman" w:hAnsi="Times New Roman"/>
          <w:szCs w:val="24"/>
        </w:rPr>
        <w:t xml:space="preserve"> </w:t>
      </w:r>
      <w:r w:rsidRPr="00850430">
        <w:rPr>
          <w:rFonts w:ascii="Times New Roman" w:hAnsi="Times New Roman"/>
          <w:szCs w:val="24"/>
        </w:rPr>
        <w:t xml:space="preserve">samples according to their </w:t>
      </w:r>
      <w:r>
        <w:rPr>
          <w:rFonts w:ascii="Times New Roman" w:hAnsi="Times New Roman"/>
          <w:szCs w:val="24"/>
        </w:rPr>
        <w:t xml:space="preserve">donor </w:t>
      </w:r>
      <w:r w:rsidRPr="00850430">
        <w:rPr>
          <w:rFonts w:ascii="Times New Roman" w:hAnsi="Times New Roman"/>
          <w:szCs w:val="24"/>
        </w:rPr>
        <w:t>age, with sample 1 and sample 14 being the youngest and oldest</w:t>
      </w:r>
      <w:r>
        <w:rPr>
          <w:rFonts w:ascii="Times New Roman" w:hAnsi="Times New Roman"/>
          <w:szCs w:val="24"/>
        </w:rPr>
        <w:t>,</w:t>
      </w:r>
      <w:r w:rsidRPr="00850430">
        <w:rPr>
          <w:rFonts w:ascii="Times New Roman" w:hAnsi="Times New Roman"/>
          <w:szCs w:val="24"/>
        </w:rPr>
        <w:t xml:space="preserve"> respectively. Let group A be the samples numbered from 1 to 8 and group B </w:t>
      </w:r>
      <w:r>
        <w:rPr>
          <w:rFonts w:ascii="Times New Roman" w:hAnsi="Times New Roman"/>
          <w:szCs w:val="24"/>
        </w:rPr>
        <w:t xml:space="preserve">those </w:t>
      </w:r>
      <w:r w:rsidRPr="00850430">
        <w:rPr>
          <w:rFonts w:ascii="Times New Roman" w:hAnsi="Times New Roman"/>
          <w:szCs w:val="24"/>
        </w:rPr>
        <w:t xml:space="preserve">numbered from 9 to 14. </w:t>
      </w:r>
      <w:r>
        <w:rPr>
          <w:rFonts w:ascii="Times New Roman" w:hAnsi="Times New Roman"/>
          <w:szCs w:val="24"/>
        </w:rPr>
        <w:t xml:space="preserve">We used </w:t>
      </w:r>
      <w:r w:rsidRPr="00620B85">
        <w:rPr>
          <w:rFonts w:ascii="Times New Roman" w:hAnsi="Times New Roman"/>
          <w:i/>
          <w:szCs w:val="24"/>
        </w:rPr>
        <w:t>t</w:t>
      </w:r>
      <w:r>
        <w:rPr>
          <w:rFonts w:ascii="Times New Roman" w:hAnsi="Times New Roman"/>
          <w:szCs w:val="24"/>
        </w:rPr>
        <w:t>-statistics to compare the expression of a given gene g in samples between group A</w:t>
      </w:r>
      <w:r w:rsidRPr="00850430">
        <w:rPr>
          <w:rFonts w:ascii="Times New Roman" w:hAnsi="Times New Roman"/>
          <w:szCs w:val="24"/>
        </w:rPr>
        <w:t xml:space="preserve"> </w:t>
      </w:r>
      <w:r>
        <w:rPr>
          <w:rFonts w:ascii="Times New Roman" w:hAnsi="Times New Roman"/>
          <w:szCs w:val="24"/>
        </w:rPr>
        <w:t>and group B. That is, e</w:t>
      </w:r>
      <w:r w:rsidRPr="00850430">
        <w:rPr>
          <w:rFonts w:ascii="Times New Roman" w:hAnsi="Times New Roman"/>
          <w:szCs w:val="24"/>
        </w:rPr>
        <w:t xml:space="preserve">ach gene g defines a </w:t>
      </w:r>
      <w:r w:rsidRPr="0068007B">
        <w:rPr>
          <w:rFonts w:ascii="Times New Roman" w:hAnsi="Times New Roman"/>
          <w:i/>
          <w:szCs w:val="24"/>
        </w:rPr>
        <w:t>t</w:t>
      </w:r>
      <w:r w:rsidRPr="00850430">
        <w:rPr>
          <w:rFonts w:ascii="Times New Roman" w:hAnsi="Times New Roman"/>
          <w:szCs w:val="24"/>
        </w:rPr>
        <w:t xml:space="preserve">-statistic, denoted </w:t>
      </w:r>
      <w:proofErr w:type="gramStart"/>
      <w:r w:rsidRPr="00850430">
        <w:rPr>
          <w:rFonts w:ascii="Times New Roman" w:hAnsi="Times New Roman"/>
          <w:szCs w:val="24"/>
        </w:rPr>
        <w:t xml:space="preserve">by </w:t>
      </w:r>
      <w:proofErr w:type="gramEnd"/>
      <w:r w:rsidRPr="00850430">
        <w:rPr>
          <w:rFonts w:ascii="Times New Roman" w:hAnsi="Times New Roman"/>
          <w:szCs w:val="24"/>
        </w:rPr>
        <w:object w:dxaOrig="240" w:dyaOrig="380">
          <v:shape id="_x0000_i1042" type="#_x0000_t75" style="width:11.25pt;height:18.75pt" o:ole="">
            <v:imagedata r:id="rId35" o:title=""/>
          </v:shape>
          <o:OLEObject Type="Embed" ProgID="Equation.DSMT4" ShapeID="_x0000_i1042" DrawAspect="Content" ObjectID="_1371621647" r:id="rId36"/>
        </w:object>
      </w:r>
      <w:r>
        <w:rPr>
          <w:rFonts w:ascii="Times New Roman" w:hAnsi="Times New Roman"/>
          <w:szCs w:val="24"/>
        </w:rPr>
        <w:t xml:space="preserve">, </w:t>
      </w:r>
      <w:r w:rsidRPr="00850430">
        <w:rPr>
          <w:rFonts w:ascii="Times New Roman" w:hAnsi="Times New Roman"/>
          <w:szCs w:val="24"/>
        </w:rPr>
        <w:t xml:space="preserve">to compare the </w:t>
      </w:r>
      <w:r w:rsidRPr="00850430">
        <w:rPr>
          <w:rFonts w:ascii="Times New Roman" w:hAnsi="Times New Roman"/>
          <w:szCs w:val="24"/>
        </w:rPr>
        <w:lastRenderedPageBreak/>
        <w:t xml:space="preserve">expression levels </w:t>
      </w:r>
      <w:r w:rsidRPr="00281373">
        <w:rPr>
          <w:rFonts w:ascii="Times New Roman" w:hAnsi="Times New Roman"/>
          <w:color w:val="000000"/>
          <w:szCs w:val="24"/>
        </w:rPr>
        <w:t>of gene g in group A and in group B. In addition, we performed 1000 random permutations among the sample order, so t</w:t>
      </w:r>
      <w:r w:rsidRPr="00850430">
        <w:rPr>
          <w:rFonts w:ascii="Times New Roman" w:hAnsi="Times New Roman"/>
          <w:szCs w:val="24"/>
        </w:rPr>
        <w:t xml:space="preserve">hat after the permutation, samples in group </w:t>
      </w:r>
      <w:r w:rsidRPr="00230725">
        <w:rPr>
          <w:rFonts w:ascii="Times New Roman" w:hAnsi="Times New Roman"/>
          <w:szCs w:val="24"/>
        </w:rPr>
        <w:t>A</w:t>
      </w:r>
      <w:r>
        <w:rPr>
          <w:rFonts w:ascii="Times New Roman" w:hAnsi="Times New Roman"/>
          <w:szCs w:val="24"/>
        </w:rPr>
        <w:t xml:space="preserve"> a</w:t>
      </w:r>
      <w:r w:rsidRPr="00850430">
        <w:rPr>
          <w:rFonts w:ascii="Times New Roman" w:hAnsi="Times New Roman"/>
          <w:szCs w:val="24"/>
        </w:rPr>
        <w:t xml:space="preserve">re </w:t>
      </w:r>
      <w:r>
        <w:rPr>
          <w:rFonts w:ascii="Times New Roman" w:hAnsi="Times New Roman"/>
          <w:szCs w:val="24"/>
        </w:rPr>
        <w:t>not</w:t>
      </w:r>
      <w:r w:rsidRPr="00850430">
        <w:rPr>
          <w:rFonts w:ascii="Times New Roman" w:hAnsi="Times New Roman"/>
          <w:szCs w:val="24"/>
        </w:rPr>
        <w:t xml:space="preserve"> the you</w:t>
      </w:r>
      <w:r w:rsidRPr="00230725">
        <w:rPr>
          <w:rFonts w:ascii="Times New Roman" w:hAnsi="Times New Roman"/>
          <w:szCs w:val="24"/>
        </w:rPr>
        <w:t>nger on</w:t>
      </w:r>
      <w:r w:rsidRPr="00850430">
        <w:rPr>
          <w:rFonts w:ascii="Times New Roman" w:hAnsi="Times New Roman"/>
          <w:szCs w:val="24"/>
        </w:rPr>
        <w:t xml:space="preserve">es anymore. </w:t>
      </w:r>
      <w:r>
        <w:rPr>
          <w:rFonts w:ascii="Times New Roman" w:hAnsi="Times New Roman"/>
          <w:szCs w:val="24"/>
        </w:rPr>
        <w:t xml:space="preserve">Then, we repeated the t-statistics for each given gene g as described above. We calculated </w:t>
      </w:r>
      <w:proofErr w:type="gramStart"/>
      <w:r>
        <w:rPr>
          <w:rFonts w:ascii="Times New Roman" w:hAnsi="Times New Roman"/>
          <w:szCs w:val="24"/>
        </w:rPr>
        <w:t xml:space="preserve">the </w:t>
      </w:r>
      <w:r w:rsidRPr="00850430">
        <w:rPr>
          <w:rFonts w:ascii="Times New Roman" w:hAnsi="Times New Roman"/>
          <w:szCs w:val="24"/>
        </w:rPr>
        <w:object w:dxaOrig="240" w:dyaOrig="400">
          <v:shape id="_x0000_i1043" type="#_x0000_t75" style="width:11.25pt;height:19.5pt" o:ole="">
            <v:imagedata r:id="rId37" o:title=""/>
          </v:shape>
          <o:OLEObject Type="Embed" ProgID="Equation.DSMT4" ShapeID="_x0000_i1043" DrawAspect="Content" ObjectID="_1371621648" r:id="rId38"/>
        </w:object>
      </w:r>
      <w:r>
        <w:rPr>
          <w:rFonts w:ascii="Times New Roman" w:hAnsi="Times New Roman"/>
          <w:szCs w:val="24"/>
        </w:rPr>
        <w:t xml:space="preserve"> which</w:t>
      </w:r>
      <w:proofErr w:type="gramEnd"/>
      <w:r>
        <w:rPr>
          <w:rFonts w:ascii="Times New Roman" w:hAnsi="Times New Roman"/>
          <w:szCs w:val="24"/>
        </w:rPr>
        <w:t xml:space="preserve"> denotes </w:t>
      </w:r>
      <w:r w:rsidRPr="00850430">
        <w:rPr>
          <w:rFonts w:ascii="Times New Roman" w:hAnsi="Times New Roman"/>
          <w:szCs w:val="24"/>
        </w:rPr>
        <w:t xml:space="preserve">the </w:t>
      </w:r>
      <w:r w:rsidRPr="006C30C6">
        <w:rPr>
          <w:rFonts w:ascii="Times New Roman" w:hAnsi="Times New Roman"/>
          <w:i/>
          <w:szCs w:val="24"/>
        </w:rPr>
        <w:t>t</w:t>
      </w:r>
      <w:r>
        <w:rPr>
          <w:rFonts w:ascii="Times New Roman" w:hAnsi="Times New Roman"/>
          <w:szCs w:val="24"/>
        </w:rPr>
        <w:t>-statistic for the comparison in the expression of a given gene g</w:t>
      </w:r>
      <w:r w:rsidRPr="00850430">
        <w:rPr>
          <w:rFonts w:ascii="Times New Roman" w:hAnsi="Times New Roman"/>
          <w:szCs w:val="24"/>
        </w:rPr>
        <w:t xml:space="preserve"> in group A and </w:t>
      </w:r>
      <w:r>
        <w:rPr>
          <w:rFonts w:ascii="Times New Roman" w:hAnsi="Times New Roman"/>
          <w:szCs w:val="24"/>
        </w:rPr>
        <w:t>in g</w:t>
      </w:r>
      <w:r w:rsidRPr="00850430">
        <w:rPr>
          <w:rFonts w:ascii="Times New Roman" w:hAnsi="Times New Roman"/>
          <w:szCs w:val="24"/>
        </w:rPr>
        <w:t>roup B</w:t>
      </w:r>
      <w:r>
        <w:rPr>
          <w:rFonts w:ascii="Times New Roman" w:hAnsi="Times New Roman"/>
          <w:szCs w:val="24"/>
        </w:rPr>
        <w:t xml:space="preserve"> after the </w:t>
      </w:r>
      <w:r w:rsidRPr="00850430">
        <w:rPr>
          <w:rFonts w:ascii="Times New Roman" w:hAnsi="Times New Roman"/>
          <w:szCs w:val="24"/>
        </w:rPr>
        <w:object w:dxaOrig="260" w:dyaOrig="320">
          <v:shape id="_x0000_i1044" type="#_x0000_t75" style="width:12pt;height:15pt" o:ole="">
            <v:imagedata r:id="rId39" o:title=""/>
          </v:shape>
          <o:OLEObject Type="Embed" ProgID="Equation.DSMT4" ShapeID="_x0000_i1044" DrawAspect="Content" ObjectID="_1371621649" r:id="rId40"/>
        </w:object>
      </w:r>
      <w:r w:rsidRPr="00850430">
        <w:rPr>
          <w:rFonts w:ascii="Times New Roman" w:hAnsi="Times New Roman"/>
          <w:szCs w:val="24"/>
        </w:rPr>
        <w:t>permutation</w:t>
      </w:r>
      <w:r>
        <w:rPr>
          <w:rFonts w:ascii="Times New Roman" w:hAnsi="Times New Roman"/>
          <w:szCs w:val="24"/>
        </w:rPr>
        <w:t xml:space="preserve">. The number of genes with </w:t>
      </w:r>
      <w:r>
        <w:rPr>
          <w:rFonts w:ascii="Times New Roman" w:hAnsi="Times New Roman"/>
          <w:i/>
          <w:szCs w:val="24"/>
        </w:rPr>
        <w:t>t-</w:t>
      </w:r>
      <w:r>
        <w:rPr>
          <w:rFonts w:ascii="Times New Roman" w:hAnsi="Times New Roman"/>
          <w:szCs w:val="24"/>
        </w:rPr>
        <w:t xml:space="preserve">statistics greater than various threshold levels were calculated and plotted as shown in Figure S1A. </w:t>
      </w:r>
      <w:r w:rsidRPr="00850430">
        <w:rPr>
          <w:rFonts w:ascii="Times New Roman" w:hAnsi="Times New Roman"/>
          <w:szCs w:val="24"/>
        </w:rPr>
        <w:t>There are three curves</w:t>
      </w:r>
      <w:r>
        <w:rPr>
          <w:rFonts w:ascii="Times New Roman" w:hAnsi="Times New Roman"/>
          <w:szCs w:val="24"/>
        </w:rPr>
        <w:t xml:space="preserve"> and each represents real condition (without permutation, black), 1</w:t>
      </w:r>
      <w:r w:rsidRPr="00DF199E">
        <w:rPr>
          <w:rFonts w:ascii="Times New Roman" w:hAnsi="Times New Roman"/>
          <w:szCs w:val="24"/>
          <w:vertAlign w:val="superscript"/>
        </w:rPr>
        <w:t>st</w:t>
      </w:r>
      <w:r>
        <w:rPr>
          <w:rFonts w:ascii="Times New Roman" w:hAnsi="Times New Roman"/>
          <w:szCs w:val="24"/>
        </w:rPr>
        <w:t xml:space="preserve"> percentile of permutated data (blue), and 5</w:t>
      </w:r>
      <w:r w:rsidRPr="00DF199E">
        <w:rPr>
          <w:rFonts w:ascii="Times New Roman" w:hAnsi="Times New Roman"/>
          <w:szCs w:val="24"/>
          <w:vertAlign w:val="superscript"/>
        </w:rPr>
        <w:t>th</w:t>
      </w:r>
      <w:r>
        <w:rPr>
          <w:rFonts w:ascii="Times New Roman" w:hAnsi="Times New Roman"/>
          <w:szCs w:val="24"/>
        </w:rPr>
        <w:t xml:space="preserve"> percentile of permutated data (red), respectively.</w:t>
      </w:r>
      <w:r w:rsidRPr="00850430">
        <w:rPr>
          <w:rFonts w:ascii="Times New Roman" w:hAnsi="Times New Roman"/>
          <w:szCs w:val="24"/>
        </w:rPr>
        <w:t xml:space="preserve"> Consider the intersections of these three curves with a given vertical line; for example, the vertical line passing through the point (3</w:t>
      </w:r>
      <w:proofErr w:type="gramStart"/>
      <w:r w:rsidRPr="00850430">
        <w:rPr>
          <w:rFonts w:ascii="Times New Roman" w:hAnsi="Times New Roman"/>
          <w:szCs w:val="24"/>
        </w:rPr>
        <w:t>,0</w:t>
      </w:r>
      <w:proofErr w:type="gramEnd"/>
      <w:r w:rsidRPr="00850430">
        <w:rPr>
          <w:rFonts w:ascii="Times New Roman" w:hAnsi="Times New Roman"/>
          <w:szCs w:val="24"/>
        </w:rPr>
        <w:t>). The black dot has coordinate (</w:t>
      </w:r>
      <w:r>
        <w:rPr>
          <w:rFonts w:ascii="Times New Roman" w:hAnsi="Times New Roman"/>
          <w:szCs w:val="24"/>
        </w:rPr>
        <w:t xml:space="preserve">3, </w:t>
      </w:r>
      <w:r w:rsidRPr="00850430">
        <w:rPr>
          <w:rFonts w:ascii="Times New Roman" w:hAnsi="Times New Roman"/>
          <w:szCs w:val="24"/>
        </w:rPr>
        <w:t>1</w:t>
      </w:r>
      <w:r>
        <w:rPr>
          <w:rFonts w:ascii="Times New Roman" w:hAnsi="Times New Roman"/>
          <w:szCs w:val="24"/>
        </w:rPr>
        <w:t>153</w:t>
      </w:r>
      <w:r w:rsidRPr="00850430">
        <w:rPr>
          <w:rFonts w:ascii="Times New Roman" w:hAnsi="Times New Roman"/>
          <w:szCs w:val="24"/>
        </w:rPr>
        <w:t>0), which means that there are 1</w:t>
      </w:r>
      <w:r>
        <w:rPr>
          <w:rFonts w:ascii="Times New Roman" w:hAnsi="Times New Roman"/>
          <w:szCs w:val="24"/>
        </w:rPr>
        <w:t>1530</w:t>
      </w:r>
      <w:r w:rsidRPr="00850430">
        <w:rPr>
          <w:rFonts w:ascii="Times New Roman" w:hAnsi="Times New Roman"/>
          <w:szCs w:val="24"/>
        </w:rPr>
        <w:t xml:space="preserve"> genes whose </w:t>
      </w:r>
      <w:r w:rsidRPr="00DF199E">
        <w:rPr>
          <w:rFonts w:ascii="Times New Roman" w:hAnsi="Times New Roman"/>
          <w:i/>
          <w:szCs w:val="24"/>
        </w:rPr>
        <w:t>t</w:t>
      </w:r>
      <w:r w:rsidRPr="00850430">
        <w:rPr>
          <w:rFonts w:ascii="Times New Roman" w:hAnsi="Times New Roman"/>
          <w:szCs w:val="24"/>
        </w:rPr>
        <w:t xml:space="preserve">-statistics </w:t>
      </w:r>
      <w:r w:rsidRPr="00850430">
        <w:rPr>
          <w:rFonts w:ascii="Times New Roman" w:hAnsi="Times New Roman"/>
          <w:szCs w:val="24"/>
        </w:rPr>
        <w:object w:dxaOrig="240" w:dyaOrig="380">
          <v:shape id="_x0000_i1045" type="#_x0000_t75" style="width:11.25pt;height:18.75pt" o:ole="">
            <v:imagedata r:id="rId35" o:title=""/>
          </v:shape>
          <o:OLEObject Type="Embed" ProgID="Equation.DSMT4" ShapeID="_x0000_i1045" DrawAspect="Content" ObjectID="_1371621650" r:id="rId41"/>
        </w:object>
      </w:r>
      <w:r w:rsidRPr="00850430">
        <w:rPr>
          <w:rFonts w:ascii="Times New Roman" w:hAnsi="Times New Roman"/>
          <w:szCs w:val="24"/>
        </w:rPr>
        <w:t>are greater than 3. The blue dot has coordinate (</w:t>
      </w:r>
      <w:r>
        <w:rPr>
          <w:rFonts w:ascii="Times New Roman" w:hAnsi="Times New Roman"/>
          <w:szCs w:val="24"/>
        </w:rPr>
        <w:t xml:space="preserve">3, </w:t>
      </w:r>
      <w:r w:rsidRPr="00850430">
        <w:rPr>
          <w:rFonts w:ascii="Times New Roman" w:hAnsi="Times New Roman"/>
          <w:szCs w:val="24"/>
        </w:rPr>
        <w:t>1</w:t>
      </w:r>
      <w:r>
        <w:rPr>
          <w:rFonts w:ascii="Times New Roman" w:hAnsi="Times New Roman"/>
          <w:szCs w:val="24"/>
        </w:rPr>
        <w:t>499</w:t>
      </w:r>
      <w:r w:rsidRPr="00850430">
        <w:rPr>
          <w:rFonts w:ascii="Times New Roman" w:hAnsi="Times New Roman"/>
          <w:szCs w:val="24"/>
        </w:rPr>
        <w:t>), which means among the 1000 permutated datasets, one per</w:t>
      </w:r>
      <w:r>
        <w:rPr>
          <w:rFonts w:ascii="Times New Roman" w:hAnsi="Times New Roman"/>
          <w:szCs w:val="24"/>
        </w:rPr>
        <w:t>cent of them have more than 1499</w:t>
      </w:r>
      <w:r w:rsidRPr="00850430">
        <w:rPr>
          <w:rFonts w:ascii="Times New Roman" w:hAnsi="Times New Roman"/>
          <w:szCs w:val="24"/>
        </w:rPr>
        <w:t xml:space="preserve"> genes having t-statistic </w:t>
      </w:r>
      <w:r>
        <w:rPr>
          <w:rFonts w:ascii="Times New Roman" w:hAnsi="Times New Roman"/>
          <w:szCs w:val="24"/>
        </w:rPr>
        <w:t>great</w:t>
      </w:r>
      <w:r w:rsidRPr="00850430">
        <w:rPr>
          <w:rFonts w:ascii="Times New Roman" w:hAnsi="Times New Roman"/>
          <w:szCs w:val="24"/>
        </w:rPr>
        <w:t xml:space="preserve">er than 3. The red dot gives the five percent point. Dots with negative first coordinate count the number of genes having t-statistics less than that negative number.  Figure </w:t>
      </w:r>
      <w:r>
        <w:rPr>
          <w:rFonts w:ascii="Times New Roman" w:hAnsi="Times New Roman"/>
          <w:szCs w:val="24"/>
        </w:rPr>
        <w:t>S</w:t>
      </w:r>
      <w:r w:rsidRPr="00850430">
        <w:rPr>
          <w:rFonts w:ascii="Times New Roman" w:hAnsi="Times New Roman"/>
          <w:szCs w:val="24"/>
        </w:rPr>
        <w:t>1</w:t>
      </w:r>
      <w:r>
        <w:rPr>
          <w:rFonts w:ascii="Times New Roman" w:hAnsi="Times New Roman"/>
          <w:szCs w:val="24"/>
        </w:rPr>
        <w:t>A</w:t>
      </w:r>
      <w:r w:rsidRPr="00850430">
        <w:rPr>
          <w:rFonts w:ascii="Times New Roman" w:hAnsi="Times New Roman"/>
          <w:szCs w:val="24"/>
        </w:rPr>
        <w:t xml:space="preserve"> strongly suggested that the number of genes that are strongly correlated with age is significantly larger than would be expected by chance.</w:t>
      </w:r>
      <w:r>
        <w:rPr>
          <w:rFonts w:ascii="Times New Roman" w:hAnsi="Times New Roman"/>
          <w:szCs w:val="24"/>
        </w:rPr>
        <w:t xml:space="preserve"> By similar analysis, we showed that </w:t>
      </w:r>
      <w:r w:rsidRPr="00850430">
        <w:rPr>
          <w:rFonts w:ascii="Times New Roman" w:hAnsi="Times New Roman"/>
          <w:szCs w:val="24"/>
        </w:rPr>
        <w:t xml:space="preserve">the number of genes strongly correlated with </w:t>
      </w:r>
      <w:r>
        <w:rPr>
          <w:rFonts w:ascii="Times New Roman" w:hAnsi="Times New Roman"/>
          <w:szCs w:val="24"/>
        </w:rPr>
        <w:t>presence of OA</w:t>
      </w:r>
      <w:r w:rsidRPr="00850430">
        <w:rPr>
          <w:rFonts w:ascii="Times New Roman" w:hAnsi="Times New Roman"/>
          <w:szCs w:val="24"/>
        </w:rPr>
        <w:t xml:space="preserve"> is </w:t>
      </w:r>
      <w:r>
        <w:rPr>
          <w:rFonts w:ascii="Times New Roman" w:hAnsi="Times New Roman"/>
          <w:szCs w:val="24"/>
        </w:rPr>
        <w:t xml:space="preserve">also </w:t>
      </w:r>
      <w:r w:rsidRPr="00850430">
        <w:rPr>
          <w:rFonts w:ascii="Times New Roman" w:hAnsi="Times New Roman"/>
          <w:szCs w:val="24"/>
        </w:rPr>
        <w:t>significantly larger than would be expected by chance</w:t>
      </w:r>
      <w:r>
        <w:rPr>
          <w:rFonts w:ascii="Times New Roman" w:hAnsi="Times New Roman"/>
          <w:szCs w:val="24"/>
        </w:rPr>
        <w:t xml:space="preserve"> (Figure S1B)</w:t>
      </w:r>
      <w:r w:rsidRPr="00850430">
        <w:rPr>
          <w:rFonts w:ascii="Times New Roman" w:hAnsi="Times New Roman"/>
          <w:szCs w:val="24"/>
        </w:rPr>
        <w:t>.</w:t>
      </w:r>
    </w:p>
    <w:p w:rsidR="00AA6BF0" w:rsidRDefault="00AA6BF0" w:rsidP="00AA6BF0">
      <w:pPr>
        <w:outlineLvl w:val="0"/>
        <w:rPr>
          <w:rFonts w:ascii="Times New Roman" w:hAnsi="Times New Roman"/>
          <w:b/>
        </w:rPr>
      </w:pPr>
    </w:p>
    <w:p w:rsidR="00AA6BF0" w:rsidRDefault="00AA6BF0" w:rsidP="00AA6BF0">
      <w:pPr>
        <w:outlineLvl w:val="0"/>
        <w:rPr>
          <w:rFonts w:ascii="Times New Roman" w:hAnsi="Times New Roman"/>
          <w:b/>
        </w:rPr>
      </w:pPr>
      <w:r>
        <w:rPr>
          <w:rFonts w:ascii="Times New Roman" w:hAnsi="Times New Roman" w:hint="eastAsia"/>
          <w:b/>
        </w:rPr>
        <w:t>Reference:</w:t>
      </w:r>
    </w:p>
    <w:p w:rsidR="00AA6BF0" w:rsidRPr="00DD7F2D" w:rsidRDefault="00AA6BF0" w:rsidP="00AA6BF0">
      <w:pPr>
        <w:outlineLvl w:val="0"/>
        <w:rPr>
          <w:rFonts w:ascii="Times New Roman" w:hAnsi="Times New Roman"/>
          <w:b/>
        </w:rPr>
      </w:pPr>
      <w:r w:rsidRPr="00DD7F2D">
        <w:rPr>
          <w:rFonts w:ascii="Times New Roman" w:hAnsi="Times New Roman"/>
          <w:kern w:val="0"/>
          <w:szCs w:val="24"/>
        </w:rPr>
        <w:t xml:space="preserve">T.R. </w:t>
      </w:r>
      <w:proofErr w:type="spellStart"/>
      <w:r w:rsidRPr="00DD7F2D">
        <w:rPr>
          <w:rFonts w:ascii="Times New Roman" w:hAnsi="Times New Roman"/>
          <w:kern w:val="0"/>
          <w:szCs w:val="24"/>
        </w:rPr>
        <w:t>Golub</w:t>
      </w:r>
      <w:proofErr w:type="spellEnd"/>
      <w:r w:rsidRPr="00DD7F2D">
        <w:rPr>
          <w:rFonts w:ascii="Times New Roman" w:hAnsi="Times New Roman"/>
          <w:kern w:val="0"/>
          <w:szCs w:val="24"/>
        </w:rPr>
        <w:t xml:space="preserve">, D.K. </w:t>
      </w:r>
      <w:proofErr w:type="spellStart"/>
      <w:r w:rsidRPr="00DD7F2D">
        <w:rPr>
          <w:rFonts w:ascii="Times New Roman" w:hAnsi="Times New Roman"/>
          <w:kern w:val="0"/>
          <w:szCs w:val="24"/>
        </w:rPr>
        <w:t>Slonim</w:t>
      </w:r>
      <w:proofErr w:type="spellEnd"/>
      <w:r w:rsidRPr="00DD7F2D">
        <w:rPr>
          <w:rFonts w:ascii="Times New Roman" w:hAnsi="Times New Roman"/>
          <w:kern w:val="0"/>
          <w:szCs w:val="24"/>
        </w:rPr>
        <w:t xml:space="preserve">, P. Tamayo, C. Huard, M. </w:t>
      </w:r>
      <w:proofErr w:type="spellStart"/>
      <w:r w:rsidRPr="00DD7F2D">
        <w:rPr>
          <w:rFonts w:ascii="Times New Roman" w:hAnsi="Times New Roman"/>
          <w:kern w:val="0"/>
          <w:szCs w:val="24"/>
        </w:rPr>
        <w:t>Gaasenbeek</w:t>
      </w:r>
      <w:proofErr w:type="spellEnd"/>
      <w:r w:rsidRPr="00DD7F2D">
        <w:rPr>
          <w:rFonts w:ascii="Times New Roman" w:hAnsi="Times New Roman"/>
          <w:kern w:val="0"/>
          <w:szCs w:val="24"/>
        </w:rPr>
        <w:t xml:space="preserve">, J.P. </w:t>
      </w:r>
      <w:proofErr w:type="spellStart"/>
      <w:r w:rsidRPr="00DD7F2D">
        <w:rPr>
          <w:rFonts w:ascii="Times New Roman" w:hAnsi="Times New Roman"/>
          <w:kern w:val="0"/>
          <w:szCs w:val="24"/>
        </w:rPr>
        <w:t>Mesirov</w:t>
      </w:r>
      <w:proofErr w:type="spellEnd"/>
      <w:r w:rsidRPr="00DD7F2D">
        <w:rPr>
          <w:rFonts w:ascii="Times New Roman" w:hAnsi="Times New Roman"/>
          <w:kern w:val="0"/>
          <w:szCs w:val="24"/>
        </w:rPr>
        <w:t xml:space="preserve">, H. </w:t>
      </w:r>
      <w:proofErr w:type="spellStart"/>
      <w:r w:rsidRPr="00DD7F2D">
        <w:rPr>
          <w:rFonts w:ascii="Times New Roman" w:hAnsi="Times New Roman"/>
          <w:kern w:val="0"/>
          <w:szCs w:val="24"/>
        </w:rPr>
        <w:t>Coller</w:t>
      </w:r>
      <w:proofErr w:type="spellEnd"/>
      <w:r w:rsidRPr="00DD7F2D">
        <w:rPr>
          <w:rFonts w:ascii="Times New Roman" w:hAnsi="Times New Roman"/>
          <w:kern w:val="0"/>
          <w:szCs w:val="24"/>
        </w:rPr>
        <w:t xml:space="preserve">, M.L. </w:t>
      </w:r>
      <w:proofErr w:type="spellStart"/>
      <w:r w:rsidRPr="00DD7F2D">
        <w:rPr>
          <w:rFonts w:ascii="Times New Roman" w:hAnsi="Times New Roman"/>
          <w:kern w:val="0"/>
          <w:szCs w:val="24"/>
        </w:rPr>
        <w:t>Loh</w:t>
      </w:r>
      <w:proofErr w:type="spellEnd"/>
      <w:r w:rsidRPr="00DD7F2D">
        <w:rPr>
          <w:rFonts w:ascii="Times New Roman" w:hAnsi="Times New Roman"/>
          <w:kern w:val="0"/>
          <w:szCs w:val="24"/>
        </w:rPr>
        <w:t xml:space="preserve">, J.R. Downing, M.A. </w:t>
      </w:r>
      <w:proofErr w:type="spellStart"/>
      <w:r w:rsidRPr="00DD7F2D">
        <w:rPr>
          <w:rFonts w:ascii="Times New Roman" w:hAnsi="Times New Roman"/>
          <w:kern w:val="0"/>
          <w:szCs w:val="24"/>
        </w:rPr>
        <w:t>Caligiuri</w:t>
      </w:r>
      <w:proofErr w:type="spellEnd"/>
      <w:r w:rsidRPr="00DD7F2D">
        <w:rPr>
          <w:rFonts w:ascii="Times New Roman" w:hAnsi="Times New Roman"/>
          <w:kern w:val="0"/>
          <w:szCs w:val="24"/>
        </w:rPr>
        <w:t xml:space="preserve">, C.D. </w:t>
      </w:r>
      <w:proofErr w:type="spellStart"/>
      <w:r w:rsidRPr="00DD7F2D">
        <w:rPr>
          <w:rFonts w:ascii="Times New Roman" w:hAnsi="Times New Roman"/>
          <w:kern w:val="0"/>
          <w:szCs w:val="24"/>
        </w:rPr>
        <w:t>BloomfieldE.S</w:t>
      </w:r>
      <w:proofErr w:type="spellEnd"/>
      <w:r w:rsidRPr="00DD7F2D">
        <w:rPr>
          <w:rFonts w:ascii="Times New Roman" w:hAnsi="Times New Roman"/>
          <w:kern w:val="0"/>
          <w:szCs w:val="24"/>
        </w:rPr>
        <w:t>. Lander, Molecular classification of cancer: class discovery and class prediction by gene expression monitoring, Science. 286 (1999) 531-537.</w:t>
      </w:r>
    </w:p>
    <w:p w:rsidR="00AA6BF0" w:rsidRDefault="00AA6BF0" w:rsidP="00AA6BF0">
      <w:pPr>
        <w:outlineLvl w:val="0"/>
        <w:rPr>
          <w:rFonts w:ascii="Times New Roman" w:hAnsi="Times New Roman"/>
          <w:b/>
        </w:rPr>
      </w:pPr>
      <w:r>
        <w:rPr>
          <w:rFonts w:ascii="Times New Roman" w:hAnsi="Times New Roman"/>
          <w:b/>
        </w:rPr>
        <w:br w:type="page"/>
      </w:r>
      <w:r>
        <w:rPr>
          <w:rFonts w:ascii="Times New Roman" w:hAnsi="Times New Roman"/>
          <w:b/>
        </w:rPr>
        <w:lastRenderedPageBreak/>
        <w:t>Figure S1.</w:t>
      </w:r>
    </w:p>
    <w:p w:rsidR="00AA6BF0" w:rsidRDefault="00566450" w:rsidP="00AA6BF0">
      <w:pPr>
        <w:ind w:left="720" w:hanging="720"/>
        <w:rPr>
          <w:rFonts w:ascii="Times New Roman" w:hAnsi="Times New Roman"/>
          <w:b/>
        </w:rPr>
      </w:pPr>
      <w:r w:rsidRPr="00566450">
        <w:rPr>
          <w:noProof/>
        </w:rPr>
        <w:pict>
          <v:shapetype id="_x0000_t202" coordsize="21600,21600" o:spt="202" path="m,l,21600r21600,l21600,xe">
            <v:stroke joinstyle="miter"/>
            <v:path gradientshapeok="t" o:connecttype="rect"/>
          </v:shapetype>
          <v:shape id="_x0000_s1026" type="#_x0000_t202" style="position:absolute;left:0;text-align:left;margin-left:9.5pt;margin-top:5.7pt;width:30.2pt;height:24.7pt;z-index:251660288" stroked="f">
            <v:textbox style="mso-next-textbox:#_x0000_s1026">
              <w:txbxContent>
                <w:p w:rsidR="00AA6BF0" w:rsidRPr="00DB4722" w:rsidRDefault="00AA6BF0" w:rsidP="00AA6BF0">
                  <w:pPr>
                    <w:rPr>
                      <w:rFonts w:ascii="Times New Roman" w:hAnsi="Times New Roman"/>
                      <w:sz w:val="28"/>
                      <w:szCs w:val="28"/>
                    </w:rPr>
                  </w:pPr>
                  <w:r w:rsidRPr="00DB4722">
                    <w:rPr>
                      <w:rFonts w:ascii="Times New Roman" w:hAnsi="Times New Roman"/>
                      <w:sz w:val="28"/>
                      <w:szCs w:val="28"/>
                    </w:rPr>
                    <w:t>A</w:t>
                  </w:r>
                </w:p>
              </w:txbxContent>
            </v:textbox>
          </v:shape>
        </w:pict>
      </w:r>
    </w:p>
    <w:p w:rsidR="00AA6BF0" w:rsidRDefault="00AA6BF0" w:rsidP="00AA6BF0">
      <w:pPr>
        <w:ind w:left="720" w:hanging="720"/>
      </w:pPr>
      <w:r>
        <w:rPr>
          <w:rFonts w:ascii="Times New Roman" w:hAnsi="Times New Roman"/>
          <w:b/>
        </w:rPr>
        <w:t xml:space="preserve">     </w:t>
      </w:r>
    </w:p>
    <w:p w:rsidR="00AA6BF0" w:rsidRPr="00FC2550" w:rsidRDefault="00566450" w:rsidP="00AA6BF0">
      <w:pPr>
        <w:ind w:firstLineChars="500" w:firstLine="1200"/>
        <w:rPr>
          <w:rFonts w:ascii="Times New Roman" w:hAnsi="Times New Roman"/>
          <w:b/>
        </w:rPr>
      </w:pPr>
      <w:r w:rsidRPr="00566450">
        <w:rPr>
          <w:noProof/>
        </w:rPr>
        <w:pict>
          <v:shape id="_x0000_s1027" type="#_x0000_t202" style="position:absolute;left:0;text-align:left;margin-left:13.9pt;margin-top:246.5pt;width:30.2pt;height:24.7pt;z-index:251661312" stroked="f">
            <v:textbox style="mso-next-textbox:#_x0000_s1027">
              <w:txbxContent>
                <w:p w:rsidR="00AA6BF0" w:rsidRPr="00DB4722" w:rsidRDefault="00AA6BF0" w:rsidP="00AA6BF0">
                  <w:pPr>
                    <w:rPr>
                      <w:rFonts w:ascii="Times New Roman" w:hAnsi="Times New Roman"/>
                      <w:sz w:val="28"/>
                      <w:szCs w:val="28"/>
                    </w:rPr>
                  </w:pPr>
                  <w:r>
                    <w:rPr>
                      <w:rFonts w:ascii="Times New Roman" w:hAnsi="Times New Roman"/>
                      <w:sz w:val="28"/>
                      <w:szCs w:val="28"/>
                    </w:rPr>
                    <w:t>B</w:t>
                  </w:r>
                </w:p>
              </w:txbxContent>
            </v:textbox>
          </v:shape>
        </w:pict>
      </w:r>
      <w:r w:rsidR="00AA6BF0">
        <w:rPr>
          <w:noProof/>
        </w:rPr>
        <w:drawing>
          <wp:inline distT="0" distB="0" distL="0" distR="0">
            <wp:extent cx="3838575" cy="3200400"/>
            <wp:effectExtent l="19050" t="0" r="9525"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cstate="print"/>
                    <a:srcRect/>
                    <a:stretch>
                      <a:fillRect/>
                    </a:stretch>
                  </pic:blipFill>
                  <pic:spPr bwMode="auto">
                    <a:xfrm>
                      <a:off x="0" y="0"/>
                      <a:ext cx="3838575" cy="3200400"/>
                    </a:xfrm>
                    <a:prstGeom prst="rect">
                      <a:avLst/>
                    </a:prstGeom>
                    <a:noFill/>
                    <a:ln w="9525">
                      <a:noFill/>
                      <a:miter lim="800000"/>
                      <a:headEnd/>
                      <a:tailEnd/>
                    </a:ln>
                  </pic:spPr>
                </pic:pic>
              </a:graphicData>
            </a:graphic>
          </wp:inline>
        </w:drawing>
      </w:r>
    </w:p>
    <w:p w:rsidR="00AA6BF0" w:rsidRDefault="00AA6BF0" w:rsidP="00AA6BF0"/>
    <w:p w:rsidR="00AA6BF0" w:rsidRDefault="00AA6BF0" w:rsidP="00AA6BF0">
      <w:pPr>
        <w:ind w:firstLineChars="450" w:firstLine="1080"/>
      </w:pPr>
      <w:r>
        <w:rPr>
          <w:noProof/>
        </w:rPr>
        <w:drawing>
          <wp:inline distT="0" distB="0" distL="0" distR="0">
            <wp:extent cx="3724275" cy="3067050"/>
            <wp:effectExtent l="19050" t="0" r="9525"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cstate="print"/>
                    <a:srcRect/>
                    <a:stretch>
                      <a:fillRect/>
                    </a:stretch>
                  </pic:blipFill>
                  <pic:spPr bwMode="auto">
                    <a:xfrm>
                      <a:off x="0" y="0"/>
                      <a:ext cx="3724275" cy="3067050"/>
                    </a:xfrm>
                    <a:prstGeom prst="rect">
                      <a:avLst/>
                    </a:prstGeom>
                    <a:noFill/>
                    <a:ln w="9525">
                      <a:noFill/>
                      <a:miter lim="800000"/>
                      <a:headEnd/>
                      <a:tailEnd/>
                    </a:ln>
                  </pic:spPr>
                </pic:pic>
              </a:graphicData>
            </a:graphic>
          </wp:inline>
        </w:drawing>
      </w:r>
    </w:p>
    <w:p w:rsidR="00AA6BF0" w:rsidRDefault="00AA6BF0" w:rsidP="00AA6BF0"/>
    <w:p w:rsidR="002C65D2" w:rsidRDefault="002C65D2"/>
    <w:sectPr w:rsidR="002C65D2" w:rsidSect="00786E63">
      <w:pgSz w:w="11906" w:h="16838"/>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0FE" w:rsidRDefault="00C040FE" w:rsidP="00151ECF">
      <w:r>
        <w:separator/>
      </w:r>
    </w:p>
  </w:endnote>
  <w:endnote w:type="continuationSeparator" w:id="0">
    <w:p w:rsidR="00C040FE" w:rsidRDefault="00C040FE" w:rsidP="00151E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0FE" w:rsidRDefault="00C040FE" w:rsidP="00151ECF">
      <w:r>
        <w:separator/>
      </w:r>
    </w:p>
  </w:footnote>
  <w:footnote w:type="continuationSeparator" w:id="0">
    <w:p w:rsidR="00C040FE" w:rsidRDefault="00C040FE" w:rsidP="00151E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BF0"/>
    <w:rsid w:val="00151ECF"/>
    <w:rsid w:val="00296D59"/>
    <w:rsid w:val="002C65D2"/>
    <w:rsid w:val="003E7FF2"/>
    <w:rsid w:val="00473316"/>
    <w:rsid w:val="00566450"/>
    <w:rsid w:val="005E078E"/>
    <w:rsid w:val="00696F62"/>
    <w:rsid w:val="006D05F1"/>
    <w:rsid w:val="00864715"/>
    <w:rsid w:val="00866DB8"/>
    <w:rsid w:val="009D5E8A"/>
    <w:rsid w:val="00A16066"/>
    <w:rsid w:val="00A57CB6"/>
    <w:rsid w:val="00AA6BF0"/>
    <w:rsid w:val="00C040FE"/>
    <w:rsid w:val="00D21A5D"/>
    <w:rsid w:val="00DD6856"/>
    <w:rsid w:val="00EA4235"/>
    <w:rsid w:val="00FB67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F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BF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A6BF0"/>
    <w:rPr>
      <w:rFonts w:asciiTheme="majorHAnsi" w:eastAsiaTheme="majorEastAsia" w:hAnsiTheme="majorHAnsi" w:cstheme="majorBidi"/>
      <w:sz w:val="18"/>
      <w:szCs w:val="18"/>
    </w:rPr>
  </w:style>
  <w:style w:type="paragraph" w:styleId="a5">
    <w:name w:val="header"/>
    <w:basedOn w:val="a"/>
    <w:link w:val="a6"/>
    <w:uiPriority w:val="99"/>
    <w:semiHidden/>
    <w:unhideWhenUsed/>
    <w:rsid w:val="00151ECF"/>
    <w:pPr>
      <w:tabs>
        <w:tab w:val="center" w:pos="4153"/>
        <w:tab w:val="right" w:pos="8306"/>
      </w:tabs>
      <w:snapToGrid w:val="0"/>
    </w:pPr>
    <w:rPr>
      <w:sz w:val="20"/>
      <w:szCs w:val="20"/>
    </w:rPr>
  </w:style>
  <w:style w:type="character" w:customStyle="1" w:styleId="a6">
    <w:name w:val="頁首 字元"/>
    <w:basedOn w:val="a0"/>
    <w:link w:val="a5"/>
    <w:uiPriority w:val="99"/>
    <w:semiHidden/>
    <w:rsid w:val="00151ECF"/>
    <w:rPr>
      <w:rFonts w:ascii="Calibri" w:eastAsia="新細明體" w:hAnsi="Calibri" w:cs="Times New Roman"/>
      <w:sz w:val="20"/>
      <w:szCs w:val="20"/>
    </w:rPr>
  </w:style>
  <w:style w:type="paragraph" w:styleId="a7">
    <w:name w:val="footer"/>
    <w:basedOn w:val="a"/>
    <w:link w:val="a8"/>
    <w:uiPriority w:val="99"/>
    <w:semiHidden/>
    <w:unhideWhenUsed/>
    <w:rsid w:val="00151ECF"/>
    <w:pPr>
      <w:tabs>
        <w:tab w:val="center" w:pos="4153"/>
        <w:tab w:val="right" w:pos="8306"/>
      </w:tabs>
      <w:snapToGrid w:val="0"/>
    </w:pPr>
    <w:rPr>
      <w:sz w:val="20"/>
      <w:szCs w:val="20"/>
    </w:rPr>
  </w:style>
  <w:style w:type="character" w:customStyle="1" w:styleId="a8">
    <w:name w:val="頁尾 字元"/>
    <w:basedOn w:val="a0"/>
    <w:link w:val="a7"/>
    <w:uiPriority w:val="99"/>
    <w:semiHidden/>
    <w:rsid w:val="00151ECF"/>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0.wmf"/><Relationship Id="rId34" Type="http://schemas.openxmlformats.org/officeDocument/2006/relationships/oleObject" Target="embeddings/oleObject17.bin"/><Relationship Id="rId42" Type="http://schemas.openxmlformats.org/officeDocument/2006/relationships/image" Target="media/image16.png"/><Relationship Id="rId7" Type="http://schemas.openxmlformats.org/officeDocument/2006/relationships/image" Target="media/image2.emf"/><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4.bin"/><Relationship Id="rId41" Type="http://schemas.openxmlformats.org/officeDocument/2006/relationships/oleObject" Target="embeddings/oleObject21.bin"/><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20.bin"/><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18.bin"/><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oleObject" Target="embeddings/oleObject15.bin"/><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7.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946</Words>
  <Characters>5397</Characters>
  <Application>Microsoft Office Word</Application>
  <DocSecurity>0</DocSecurity>
  <Lines>44</Lines>
  <Paragraphs>12</Paragraphs>
  <ScaleCrop>false</ScaleCrop>
  <Company>NHRI</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ssj</dc:creator>
  <cp:keywords/>
  <dc:description/>
  <cp:lastModifiedBy>ssj</cp:lastModifiedBy>
  <cp:revision>2</cp:revision>
  <dcterms:created xsi:type="dcterms:W3CDTF">2011-07-08T01:13:00Z</dcterms:created>
  <dcterms:modified xsi:type="dcterms:W3CDTF">2011-07-08T01:13:00Z</dcterms:modified>
</cp:coreProperties>
</file>