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CF" w:rsidRDefault="00BD52C5">
      <w:pPr>
        <w:rPr>
          <w:sz w:val="22"/>
          <w:szCs w:val="22"/>
        </w:rPr>
      </w:pPr>
      <w:proofErr w:type="gramStart"/>
      <w:r w:rsidRPr="00BD52C5">
        <w:rPr>
          <w:b/>
          <w:sz w:val="22"/>
          <w:szCs w:val="22"/>
        </w:rPr>
        <w:t>Supplemental Table 2.</w:t>
      </w:r>
      <w:proofErr w:type="gramEnd"/>
      <w:r w:rsidRPr="00BD52C5">
        <w:rPr>
          <w:sz w:val="22"/>
          <w:szCs w:val="22"/>
        </w:rPr>
        <w:t xml:space="preserve"> </w:t>
      </w:r>
      <w:r w:rsidRPr="003F44F4">
        <w:rPr>
          <w:b/>
          <w:sz w:val="22"/>
          <w:szCs w:val="22"/>
        </w:rPr>
        <w:t>List of gene sets significantly enriched in both experimental models in response to CR.</w:t>
      </w:r>
      <w:r>
        <w:rPr>
          <w:sz w:val="22"/>
          <w:szCs w:val="22"/>
        </w:rPr>
        <w:t xml:space="preserve"> </w:t>
      </w:r>
    </w:p>
    <w:p w:rsidR="00BD52C5" w:rsidRDefault="00BD52C5">
      <w:pPr>
        <w:rPr>
          <w:sz w:val="22"/>
          <w:szCs w:val="22"/>
        </w:rPr>
      </w:pPr>
    </w:p>
    <w:tbl>
      <w:tblPr>
        <w:tblStyle w:val="TableGrid"/>
        <w:tblW w:w="13501" w:type="dxa"/>
        <w:tblLayout w:type="fixed"/>
        <w:tblLook w:val="04A0"/>
      </w:tblPr>
      <w:tblGrid>
        <w:gridCol w:w="6138"/>
        <w:gridCol w:w="1051"/>
        <w:gridCol w:w="1051"/>
        <w:gridCol w:w="1051"/>
        <w:gridCol w:w="1051"/>
        <w:gridCol w:w="1051"/>
        <w:gridCol w:w="1051"/>
        <w:gridCol w:w="1057"/>
      </w:tblGrid>
      <w:tr w:rsidR="008853DC" w:rsidTr="008853DC">
        <w:tc>
          <w:tcPr>
            <w:tcW w:w="6138" w:type="dxa"/>
          </w:tcPr>
          <w:p w:rsidR="00BD52C5" w:rsidRDefault="00BD5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Pathway</w:t>
            </w:r>
          </w:p>
        </w:tc>
        <w:tc>
          <w:tcPr>
            <w:tcW w:w="1051" w:type="dxa"/>
          </w:tcPr>
          <w:p w:rsidR="00BD52C5" w:rsidRDefault="00BD52C5" w:rsidP="00BD5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genes</w:t>
            </w:r>
          </w:p>
        </w:tc>
        <w:tc>
          <w:tcPr>
            <w:tcW w:w="1051" w:type="dxa"/>
          </w:tcPr>
          <w:p w:rsidR="00BD52C5" w:rsidRDefault="00A807FD" w:rsidP="00BD5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Z-</w:t>
            </w:r>
            <w:r w:rsidR="00BD52C5">
              <w:rPr>
                <w:sz w:val="22"/>
                <w:szCs w:val="22"/>
              </w:rPr>
              <w:t>score</w:t>
            </w:r>
          </w:p>
        </w:tc>
        <w:tc>
          <w:tcPr>
            <w:tcW w:w="1051" w:type="dxa"/>
          </w:tcPr>
          <w:p w:rsidR="00BD52C5" w:rsidRDefault="00BD52C5" w:rsidP="00BD5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value</w:t>
            </w:r>
          </w:p>
        </w:tc>
        <w:tc>
          <w:tcPr>
            <w:tcW w:w="1051" w:type="dxa"/>
          </w:tcPr>
          <w:p w:rsidR="00BD52C5" w:rsidRDefault="00BD52C5" w:rsidP="00BD52C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fdr</w:t>
            </w:r>
            <w:proofErr w:type="spellEnd"/>
          </w:p>
        </w:tc>
        <w:tc>
          <w:tcPr>
            <w:tcW w:w="1051" w:type="dxa"/>
          </w:tcPr>
          <w:p w:rsidR="00BD52C5" w:rsidRDefault="00A807FD" w:rsidP="00BD5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Z-</w:t>
            </w:r>
            <w:r w:rsidR="00BD52C5">
              <w:rPr>
                <w:sz w:val="22"/>
                <w:szCs w:val="22"/>
              </w:rPr>
              <w:t>score</w:t>
            </w:r>
          </w:p>
        </w:tc>
        <w:tc>
          <w:tcPr>
            <w:tcW w:w="1051" w:type="dxa"/>
          </w:tcPr>
          <w:p w:rsidR="00BD52C5" w:rsidRDefault="00BD52C5" w:rsidP="00BD5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value</w:t>
            </w:r>
          </w:p>
        </w:tc>
        <w:tc>
          <w:tcPr>
            <w:tcW w:w="1057" w:type="dxa"/>
          </w:tcPr>
          <w:p w:rsidR="00BD52C5" w:rsidRDefault="00BD52C5" w:rsidP="00BD52C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fdr</w:t>
            </w:r>
            <w:proofErr w:type="spellEnd"/>
          </w:p>
        </w:tc>
      </w:tr>
      <w:tr w:rsidR="008853DC" w:rsidTr="008853DC">
        <w:tc>
          <w:tcPr>
            <w:tcW w:w="6138" w:type="dxa"/>
          </w:tcPr>
          <w:tbl>
            <w:tblPr>
              <w:tblW w:w="6520" w:type="dxa"/>
              <w:tblLayout w:type="fixed"/>
              <w:tblLook w:val="04A0"/>
            </w:tblPr>
            <w:tblGrid>
              <w:gridCol w:w="6520"/>
            </w:tblGrid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YU MYC TARGETS DN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NOJIMA SFRP2 TARGETS DN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FOSTER INFLAMMATORY RESPONSE LPS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SCHLOSSER MYC AND SERUM RESPONSE SYNERGY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EBAUER TARGETS OF PAX3 FOXO1 FUSION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DACOSTA UV RESPONSE VIA ERCC3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SCHLOSSER SERUM RESPONSE AUGMENTED BY MYC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KEGG ANTIGEN PROCESSING AND PRESENTATION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WAMUNYOKOLI OVARIAN CANCER LMP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MULLIGHAN MLL SIGNATURE 1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BIOCARTA LYM PATHWAY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APPEL IMATINIB RESPONSE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REACTOME COSTIMULATION BY THE CD28 FAMILY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SCHUHMACHER MYC TARGETS DN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BA74BD" w:rsidRDefault="008853DC" w:rsidP="008853DC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REACTOME MITOCHONDRIAL FATTY ACID BETA OXIDATION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IVANOV MUTATED IN COLON CANCER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MILI PSEUDOPODIA HAPTOTAXIS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KOBAYASHI EGFR SIGNALING 6HR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SCHLOSSER SERUM RESPONSE DN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TING SILENCED BY DICER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CHEN HOXA5 TARGETS 9HR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HAMAI APOPTOSIS VIA TRAIL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SHEN SMARCA2 TARGETS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WAMUNYOKOLI OVARIAN CANCER LMP DN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GRABARCZYK BCL11B TARGETS UP</w:t>
                  </w:r>
                </w:p>
              </w:tc>
            </w:tr>
            <w:tr w:rsidR="008853DC" w:rsidRPr="008853DC" w:rsidTr="008853DC">
              <w:trPr>
                <w:trHeight w:val="28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3DC" w:rsidRPr="008853DC" w:rsidRDefault="008853DC" w:rsidP="008853DC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8853DC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KANG DOXORUBICIN RESISTANCE DN</w:t>
                  </w:r>
                </w:p>
              </w:tc>
            </w:tr>
          </w:tbl>
          <w:p w:rsidR="00BD52C5" w:rsidRDefault="00BD52C5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tbl>
            <w:tblPr>
              <w:tblW w:w="1300" w:type="dxa"/>
              <w:tblLayout w:type="fixed"/>
              <w:tblLook w:val="04A0"/>
            </w:tblPr>
            <w:tblGrid>
              <w:gridCol w:w="1300"/>
            </w:tblGrid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140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160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254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350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488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134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270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256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127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44</w:t>
                  </w:r>
                </w:p>
              </w:tc>
            </w:tr>
            <w:tr w:rsidR="00BD52C5" w:rsidRPr="00BA74BD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A74BD" w:rsidRDefault="00BD52C5" w:rsidP="00BD52C5">
                  <w:pPr>
                    <w:jc w:val="center"/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A74BD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</w:tbl>
          <w:p w:rsidR="00BD52C5" w:rsidRPr="00BD52C5" w:rsidRDefault="00BD52C5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tbl>
            <w:tblPr>
              <w:tblW w:w="1300" w:type="dxa"/>
              <w:tblLayout w:type="fixed"/>
              <w:tblLook w:val="04A0"/>
            </w:tblPr>
            <w:tblGrid>
              <w:gridCol w:w="1300"/>
            </w:tblGrid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2.280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2.526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2.021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2.821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2.300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3.000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2.443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3.625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3.775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2.619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1.359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2.824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2.373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1.780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2.419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1.330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-7.807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-3.230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-4.312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-2.501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-4.018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-3.401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-6.440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-2.395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-2.689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-2.256</w:t>
                  </w:r>
                </w:p>
              </w:tc>
            </w:tr>
          </w:tbl>
          <w:p w:rsidR="00BD52C5" w:rsidRPr="00BD52C5" w:rsidRDefault="00BD52C5" w:rsidP="00BD52C5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tbl>
            <w:tblPr>
              <w:tblW w:w="1300" w:type="dxa"/>
              <w:tblLayout w:type="fixed"/>
              <w:tblLook w:val="04A0"/>
            </w:tblPr>
            <w:tblGrid>
              <w:gridCol w:w="1300"/>
            </w:tblGrid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0.018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0.026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0.026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0.024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2.3E-11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9.3E-09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0.047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2.5E-10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0.002</w:t>
                  </w:r>
                </w:p>
              </w:tc>
            </w:tr>
          </w:tbl>
          <w:p w:rsidR="00BD52C5" w:rsidRPr="00BD52C5" w:rsidRDefault="00BD52C5" w:rsidP="00BD52C5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tbl>
            <w:tblPr>
              <w:tblW w:w="1300" w:type="dxa"/>
              <w:tblLayout w:type="fixed"/>
              <w:tblLook w:val="04A0"/>
            </w:tblPr>
            <w:tblGrid>
              <w:gridCol w:w="1300"/>
            </w:tblGrid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0.130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0.174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0.129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0.183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0.126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0.219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0.173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0.056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0.235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0.218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0.095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0.136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0.213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2.5E-08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2.0E-06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0.292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0.063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1.0E-07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0.237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0.174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0.039</w:t>
                  </w:r>
                </w:p>
              </w:tc>
            </w:tr>
          </w:tbl>
          <w:p w:rsidR="00BD52C5" w:rsidRPr="00BD52C5" w:rsidRDefault="00BD52C5" w:rsidP="00BD52C5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tbl>
            <w:tblPr>
              <w:tblW w:w="1300" w:type="dxa"/>
              <w:tblLayout w:type="fixed"/>
              <w:tblLook w:val="04A0"/>
            </w:tblPr>
            <w:tblGrid>
              <w:gridCol w:w="1300"/>
            </w:tblGrid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5.014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4.882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4.539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3.974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3.924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3.366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3.274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3.041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2.883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2.630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2.629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2.360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2.277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1.633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1.424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1.215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-5.562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-5.011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-4.924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-3.307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-3.229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-3.041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-2.664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-2.368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-2.093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bCs/>
                      <w:color w:val="000000"/>
                      <w:sz w:val="22"/>
                      <w:szCs w:val="22"/>
                    </w:rPr>
                    <w:t>-1.893</w:t>
                  </w:r>
                </w:p>
              </w:tc>
            </w:tr>
          </w:tbl>
          <w:p w:rsidR="00BD52C5" w:rsidRPr="00BD52C5" w:rsidRDefault="00BD52C5" w:rsidP="00BD52C5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tbl>
            <w:tblPr>
              <w:tblW w:w="1300" w:type="dxa"/>
              <w:tblLayout w:type="fixed"/>
              <w:tblLook w:val="04A0"/>
            </w:tblPr>
            <w:tblGrid>
              <w:gridCol w:w="1300"/>
            </w:tblGrid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0.020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0.020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0.040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0.020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0.020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6.1E-09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0.031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3.4E-05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0.011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0.042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0.040</w:t>
                  </w:r>
                </w:p>
              </w:tc>
            </w:tr>
          </w:tbl>
          <w:p w:rsidR="00BD52C5" w:rsidRPr="00BD52C5" w:rsidRDefault="00BD52C5" w:rsidP="00BD52C5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tbl>
            <w:tblPr>
              <w:tblW w:w="1300" w:type="dxa"/>
              <w:tblLayout w:type="fixed"/>
              <w:tblLook w:val="04A0"/>
            </w:tblPr>
            <w:tblGrid>
              <w:gridCol w:w="1300"/>
            </w:tblGrid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0.161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0.042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0.049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0.179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0.053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0.178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0.087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0.258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0.179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0.248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0.178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0.246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0.139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0.230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0.244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0.005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7.7E-07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0.231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0.002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0.139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0.042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0.129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0.052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0.056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0.263</w:t>
                  </w:r>
                </w:p>
              </w:tc>
            </w:tr>
            <w:tr w:rsidR="00BD52C5" w:rsidRPr="00BD52C5" w:rsidTr="00BD52C5">
              <w:trPr>
                <w:trHeight w:val="28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52C5" w:rsidRPr="00BD52C5" w:rsidRDefault="00BD52C5" w:rsidP="00BD52C5">
                  <w:pPr>
                    <w:rPr>
                      <w:rFonts w:eastAsia="Times New Roman"/>
                      <w:color w:val="000000"/>
                      <w:sz w:val="22"/>
                      <w:szCs w:val="22"/>
                    </w:rPr>
                  </w:pPr>
                  <w:r w:rsidRPr="00BD52C5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0.259</w:t>
                  </w:r>
                </w:p>
              </w:tc>
            </w:tr>
          </w:tbl>
          <w:p w:rsidR="00BD52C5" w:rsidRPr="00BD52C5" w:rsidRDefault="00BD52C5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BD52C5" w:rsidRDefault="00BD52C5">
      <w:pPr>
        <w:rPr>
          <w:sz w:val="22"/>
          <w:szCs w:val="22"/>
        </w:rPr>
      </w:pPr>
    </w:p>
    <w:p w:rsidR="00BA74BD" w:rsidRPr="00BD52C5" w:rsidRDefault="00BA74BD">
      <w:pPr>
        <w:rPr>
          <w:sz w:val="22"/>
          <w:szCs w:val="22"/>
        </w:rPr>
      </w:pPr>
      <w:r>
        <w:rPr>
          <w:sz w:val="22"/>
          <w:szCs w:val="22"/>
        </w:rPr>
        <w:t xml:space="preserve">All gene sets were statistically significant with Z-score &gt; 1.5 in either direction, p&lt;0.05 and false discovery rate &lt;0.3.  See Materials and Methods for additional details.  </w:t>
      </w:r>
    </w:p>
    <w:sectPr w:rsidR="00BA74BD" w:rsidRPr="00BD52C5" w:rsidSect="00BD52C5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BD52C5"/>
    <w:rsid w:val="003F44F4"/>
    <w:rsid w:val="0059347B"/>
    <w:rsid w:val="005D490B"/>
    <w:rsid w:val="007838CF"/>
    <w:rsid w:val="008853DC"/>
    <w:rsid w:val="00A5365F"/>
    <w:rsid w:val="00A807FD"/>
    <w:rsid w:val="00BA74BD"/>
    <w:rsid w:val="00BD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User</dc:creator>
  <cp:keywords/>
  <dc:description/>
  <cp:lastModifiedBy>Olga Krasnova</cp:lastModifiedBy>
  <cp:revision>4</cp:revision>
  <dcterms:created xsi:type="dcterms:W3CDTF">2015-03-26T14:18:00Z</dcterms:created>
  <dcterms:modified xsi:type="dcterms:W3CDTF">2015-04-05T23:14:00Z</dcterms:modified>
</cp:coreProperties>
</file>