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D4" w:rsidRPr="0083700E" w:rsidRDefault="007204D4" w:rsidP="00720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S15</w:t>
      </w:r>
      <w:r w:rsidRPr="007F522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F0BA4">
        <w:rPr>
          <w:rFonts w:ascii="Times New Roman" w:hAnsi="Times New Roman" w:cs="Times New Roman"/>
          <w:b/>
          <w:sz w:val="24"/>
          <w:szCs w:val="24"/>
        </w:rPr>
        <w:t xml:space="preserve">ngenuity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6F0BA4">
        <w:rPr>
          <w:rFonts w:ascii="Times New Roman" w:hAnsi="Times New Roman" w:cs="Times New Roman"/>
          <w:b/>
          <w:sz w:val="24"/>
          <w:szCs w:val="24"/>
        </w:rPr>
        <w:t xml:space="preserve">athway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6F0BA4">
        <w:rPr>
          <w:rFonts w:ascii="Times New Roman" w:hAnsi="Times New Roman" w:cs="Times New Roman"/>
          <w:b/>
          <w:sz w:val="24"/>
          <w:szCs w:val="24"/>
        </w:rPr>
        <w:t>nalysis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-based canonical signaling pathway analysis of significantly regulated transcripts differential between GIT2KO ILN compared to WT controls. </w:t>
      </w:r>
      <w:r w:rsidRPr="0083700E">
        <w:rPr>
          <w:rFonts w:ascii="Times New Roman" w:hAnsi="Times New Roman" w:cs="Times New Roman"/>
          <w:sz w:val="24"/>
          <w:szCs w:val="24"/>
        </w:rPr>
        <w:t xml:space="preserve">For each </w:t>
      </w:r>
      <w:r>
        <w:rPr>
          <w:rFonts w:ascii="Times New Roman" w:hAnsi="Times New Roman" w:cs="Times New Roman"/>
          <w:sz w:val="24"/>
          <w:szCs w:val="24"/>
        </w:rPr>
        <w:t>canonical signaling pathway the –log</w:t>
      </w:r>
      <w:r w:rsidRPr="0067224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67224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 value, enrichment ratio</w:t>
      </w:r>
      <w:r w:rsidR="00B340EA">
        <w:rPr>
          <w:rFonts w:ascii="Times New Roman" w:hAnsi="Times New Roman" w:cs="Times New Roman"/>
          <w:sz w:val="24"/>
          <w:szCs w:val="24"/>
        </w:rPr>
        <w:t xml:space="preserve"> (Ratio)</w:t>
      </w:r>
      <w:r>
        <w:rPr>
          <w:rFonts w:ascii="Times New Roman" w:hAnsi="Times New Roman" w:cs="Times New Roman"/>
          <w:sz w:val="24"/>
          <w:szCs w:val="24"/>
        </w:rPr>
        <w:t>, downregulated pathway-populating transcript numbers</w:t>
      </w:r>
      <w:r w:rsidR="00B340EA">
        <w:rPr>
          <w:rFonts w:ascii="Times New Roman" w:hAnsi="Times New Roman" w:cs="Times New Roman"/>
          <w:sz w:val="24"/>
          <w:szCs w:val="24"/>
        </w:rPr>
        <w:t xml:space="preserve"> (Downregulated)</w:t>
      </w:r>
      <w:r>
        <w:rPr>
          <w:rFonts w:ascii="Times New Roman" w:hAnsi="Times New Roman" w:cs="Times New Roman"/>
          <w:sz w:val="24"/>
          <w:szCs w:val="24"/>
        </w:rPr>
        <w:t xml:space="preserve"> and upregulated pathway-populating transcript numbers</w:t>
      </w:r>
      <w:r w:rsidR="00B340EA">
        <w:rPr>
          <w:rFonts w:ascii="Times New Roman" w:hAnsi="Times New Roman" w:cs="Times New Roman"/>
          <w:sz w:val="24"/>
          <w:szCs w:val="24"/>
        </w:rPr>
        <w:t xml:space="preserve"> (Upregulated)</w:t>
      </w:r>
      <w:r>
        <w:rPr>
          <w:rFonts w:ascii="Times New Roman" w:hAnsi="Times New Roman" w:cs="Times New Roman"/>
          <w:sz w:val="24"/>
          <w:szCs w:val="24"/>
        </w:rPr>
        <w:t xml:space="preserve"> are represented. </w:t>
      </w:r>
    </w:p>
    <w:p w:rsidR="007204D4" w:rsidRDefault="007204D4"/>
    <w:tbl>
      <w:tblPr>
        <w:tblW w:w="11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1185"/>
        <w:gridCol w:w="867"/>
        <w:gridCol w:w="1265"/>
        <w:gridCol w:w="1165"/>
        <w:gridCol w:w="1232"/>
        <w:gridCol w:w="1844"/>
      </w:tblGrid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Canonical Signaling Pathway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-log(p-value)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Ratio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Downregulated 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No change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Upregulated 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No overlap with dataset 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Role of NFAT in Regulation of the Immune Response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9.98E+00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1.17E-01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9/171 (5%)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0/171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11/171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151/171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Systemic Lupus Erythematosus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8.25E+00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9.35E-02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7/214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0/214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13/214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194/214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CD28 Signaling in T Helper Cells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7.24E+00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1.19E-01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8/118 (7%)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6/118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104/118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OX40 Signaling Pathway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6.91E+00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1.35E-01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5/89 (6%)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7/89 (8%)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77/89 (87%)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iCOS-iCOSL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T Helper Cells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6.84E+00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1.20E-01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8/108 (7%)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0/108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5/108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95/108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PKCθ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T Lymphocytes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6.39E+00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1.10E-01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7/118 (6%)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6/118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105/118 (89%)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Phospholipase C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6.13E+00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7.59E-02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11/237 (5%)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0/237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7/237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219/237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Cdc42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6.12E+00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8.98E-02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5/167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0/167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10/167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152/167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CTLA4 Signaling in Cytotoxic T Lymphocytes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6.05E+00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1.25E-01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9/88 (10%)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2/88 (2%)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77/88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T Cell Receptor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5.62E+00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1.13E-01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9/97 (9%)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0/97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2/97 (2%)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86/97 (89%)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T Helper Cell Differentiation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5.10E+00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1.27E-01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2/71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7/71 (10%)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62/71 (87%)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Type I Diabetes Mellitus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5.08E+00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1.00E-01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4/110 (4%)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0/110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7/110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99/110 (90%)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PDGF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4.81E+00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1.17E-01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1/77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8/77 (10%)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68/77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NF-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κB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4.57E+00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7.56E-02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5/172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0/172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8/172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159/172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Calcium-induced T Lymphocyte Apoptosis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4.55E+00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1.25E-01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5/64 (8%)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3/64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56/64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Leukocyte Extravasation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4.55E+00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7.07E-02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9/198 (5%)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0/198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5/198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184/198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Allograft Rejection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4.50E+00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1.07E-01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1/84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8/84 (10%)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75/84 (89%)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Primary Immunodeficiency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4.49E+00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1.46E-01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5/48 (10%)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0/48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2/48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41/48 (85%)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B Cell Development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4.48E+00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1.82E-01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1/33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0/33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5/33 (15%)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27/33 (82%)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Role of NFAT in Cardiac Hypertrophy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4.39E+00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7.26E-02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5/179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0/179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8/179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166/179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Natural Killer Cell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4.31E+00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9.09E-02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5/110 (5%)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0/110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5/110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100/110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Virus Entry via Endocytic Pathways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4.30E+00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1.01E-01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2/89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7/89 (8%)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80/89 (90%)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Hepatic Fibrosis / Hepatic Stellate Cell Activation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4.29E+00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7.10E-02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5/183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0/183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8/183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170/183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Agranulocyte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Adhesion and Diapedesis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4.14E+00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6.88E-02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7/189 (4%)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0/189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6/189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176/189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Glucocorticoid Receptor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4.08E+00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5.82E-02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7/275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0/275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9/275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259/275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Glioma Invasiveness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4.00E+00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1.23E-01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4/57 (7%)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0/57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3/57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50/57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Nur77 Signaling in T Lymphocytes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4.00E+00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1.23E-01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4/57 (7%)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0/57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3/57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50/57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Glioma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3.97E+00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9.18E-02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4/98 (4%)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0/98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5/98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89/98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Regulation of IL-2 Expression in Activated and 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Anergic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 Lymphocytes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3.89E+00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1.01E-01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5/79 (6%)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3/79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71/79 (90%)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Role of JAK1 and JAK3 in 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γc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Cytokine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3.76E+00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1.13E-01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2/62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5/62 (8%)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55/62 (89%)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Hereditary Breast Cancer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3.73E+00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7.75E-02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3/129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0/129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7/129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119/129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Pancreatic Adenocarcinoma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3.71E+00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8.49E-02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2/106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0/106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7/106 (7%)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97/106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Autoimmune Thyroid Disease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3.59E+00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1.28E-01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1/47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0/47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5/47 (11%)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41/47 (87%)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Axonal Guidance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3.56E+00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4.61E-02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5/434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0/434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15/434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414/434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Altered T Cell and B Cell Signaling in Rheumatoid Arthritis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3.56E+00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9.09E-02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8/88 (9%)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80/88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Graft-versus-Host Disease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3.54E+00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1.25E-01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1/48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0/48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5/48 (10%)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42/48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 Protein Signaling Mediated by Tubby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3.49E+00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1.56E-01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1/32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0/32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4/32 (13%)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27/32 (84%)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CCR5 Signaling in Macrophages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3.47E+00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1.01E-01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3/69 (4%)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4/69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62/69 (90%)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eNOS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3.40E+00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7.04E-02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2/142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0/142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8/142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132/142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Chronic Myeloid Leukemia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3.40E+00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8.60E-02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3/93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0/93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5/93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85/93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IL-9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3.36E+00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1.47E-01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2/34 (6%)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0/34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3/34 (9%)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29/34 (85%)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Ephrin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3.32E+00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9.59E-02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2/73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5/73 (7%)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66/73 (90%)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RhoGDI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3.30E+00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6.36E-02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3/173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0/173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8/173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162/173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Ephrin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3.28E+00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6.32E-02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2/174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0/174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9/174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163/174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IGF-1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3.27E+00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8.25E-02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3/97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0/97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5/97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89/97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IL-4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3.25E+00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9.33E-02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1/75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6/75 (8%)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68/75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Signaling by Rho Family 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GTPases</w:t>
            </w:r>
            <w:proofErr w:type="spellEnd"/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3.23E+00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5.56E-02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3/234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0/234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10/234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221/234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HER-2 Signaling in Breast Cancer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3.21E+00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9.21E-02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4/76 (5%)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0/76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3/76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69/76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Colorectal Cancer Metastasis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3.20E+00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5.51E-02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4/236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0/236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9/236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223/236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PPARα/RXRα Activation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3.20E+00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6.18E-02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2/178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0/178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9/178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167/178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Integrin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3.19E+00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5.80E-02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3/207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0/207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9/207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195/207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Aldosterone Signaling in Epithelial Cells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3.16E+00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6.58E-02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4/152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0/152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6/152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142/152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NRF2-mediated Oxidative Stress Response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3.16E+00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6.11E-02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7/180 (4%)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0/180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4/180 (2%)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169/180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Clathrin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-mediated Endocytosis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3.06E+00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5.95E-02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3/185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0/185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8/185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174/185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Tec Kinase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3.06E+00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6.37E-02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3/157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0/157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7/157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147/157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Ovarian Cancer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3.03E+00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6.87E-02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3/131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0/131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6/131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122/131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Prostate Cancer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3.02E+00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8.54E-02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2/82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5/82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75/82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ErbB4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3.01E+00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1.00E-01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2/60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0/60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4/60 (7%)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54/60 (90%)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FcγRIIB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B Lymphocytes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2.98E+00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1.22E-01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1/41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0/41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4/41 (10%)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36/41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fMLP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Neutrophils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2.96E+00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7.41E-02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1/108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0/108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7/108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100/108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Breast Cancer Regulation by Stathmin1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2.95E+00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5.76E-02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4/191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0/191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7/191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180/191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GM-CSF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2.94E+00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9.68E-02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2/62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4/62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56/62 (90%)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Melanoma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2.93E+00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1.19E-01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1/42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0/42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4/42 (10%)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37/42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Superpathway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Inositol Phosphate Compounds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2.91E+00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5.70E-02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4/193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0/193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7/193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182/193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 Beta Gamma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2.84E+00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7.95E-02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7/88 (8%)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81/88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Non-Small Cell Lung Cancer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2.83E+00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9.23E-02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2/65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4/65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59/65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Aryl Hydrocarbon Receptor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2.83E+00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6.43E-02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5/140 (4%)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0/140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4/140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131/140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Acute Phase Response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2.81E+00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5.92E-02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4/169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0/169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6/169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159/169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Communication between Innate and Adaptive Immune Cells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2.81E+00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7.87E-02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3/89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4/89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82/89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PTEN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2.72E+00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6.78E-02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3/118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5/118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110/118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Growth Hormone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2.70E+00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8.70E-02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2/69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4/69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63/69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P2Y 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Purigenic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 Signaling Pathway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2.69E+00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6.72E-02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2/119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6/119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111/119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Glutathione-mediated Detoxification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2.67E+00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1.38E-01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3/29 (10%)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1/29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25/29 (86%)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Geranylgeranyldiphosphate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Biosynthesis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2.67E+00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5.00E-01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1/4 (25%)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1/4 (25%)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2/4 (50%)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Dendritic Cell Maturation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2.66E+00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5.65E-02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1/177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0/177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9/177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167/177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Granulocyte Adhesion and Diapedesis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2.66E+00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5.65E-02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6/177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0/177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4/177 (2%)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167/177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Renal Cell Carcinoma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2.63E+00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8.45E-02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1/71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5/71 (7%)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65/71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PI3K/AKT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2.60E+00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6.50E-02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2/123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0/123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6/123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115/123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JAK/Stat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2.60E+00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8.33E-02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2/72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4/72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66/72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CXCR4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2.59E+00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5.92E-02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4/152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0/152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5/152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143/152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NF-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κB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Activation by Viruses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2.57E+00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8.22E-02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2/73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4/73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67/73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Prolactin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2.57E+00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8.22E-02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1/73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5/73 (7%)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67/73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STAT3 Pathway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2.57E+00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8.22E-02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3/73 (4%)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3/73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67/73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Leptin Signaling in Obesity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2.54E+00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8.11E-02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2/74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4/74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68/74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Gap Junction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2.53E+00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5.81E-02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2/155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0/155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7/155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146/155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Actin Cytoskeleton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2.52E+00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5.09E-02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2/216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0/216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9/216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205/216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CNTF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2.52E+00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9.62E-02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2/52 (4%)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0/52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3/52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47/52 (90%)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Cytotoxic T Lymphocyte-mediated Apoptosis of Target Cells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2.51E+00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1.25E-01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3/32 (9%)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0/32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1/32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28/32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3-phosphoinositide Biosynthesis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2.51E+00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5.77E-02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4/156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0/156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5/156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147/156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VEGF Family Ligand-Receptor Interactions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2.48E+00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7.89E-02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2/76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0/76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4/76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70/76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RAR Activation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2.44E+00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5.26E-02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5/190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0/190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5/190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180/190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Thrombin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2.44E+00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5.26E-02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3/190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0/190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7/190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180/190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Superpathway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Geranylgeranyldiphosphate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Biosynthesis I (via Mevalonate)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2.42E+00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1.76E-01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2/17 (12%)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1/17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14/17 (82%)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Oncostatin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2.42E+00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1.18E-01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2/34 (6%)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0/34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2/34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30/34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Thrombopoietin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2.41E+00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9.09E-02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1/55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0/55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4/55 (7%)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50/55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Reelin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Neurons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2.40E+00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7.59E-02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4/79 (5%)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2/79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73/79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Relaxin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2.36E+00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5.93E-02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3/135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0/135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5/135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127/135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Renin-Angiotensin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2.31E+00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6.42E-02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2/109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0/109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5/109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102/109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Antigen Presentation Pathway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2.28E+00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1.08E-01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1/37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0/37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3/37 (8%)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33/37 (89%)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Glutathione Redox Reactions I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2.28E+00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1.58E-01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3/19 (16%)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0/19 (0%)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16/19 (84%)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Melanocyte Development and Pigmentation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2.27E+00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7.14E-02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2/84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4/84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78/84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Inhibition of Matrix Metalloproteases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2.20E+00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1.03E-01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3/39 (8%)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0/39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1/39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35/39 (90%)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α-Adrenergic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2.20E+00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6.90E-02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1/87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5/87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81/87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Bladder Cancer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2.20E+00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6.90E-02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2/87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4/87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81/87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D-myo-inositol-5-phosphate Metabolism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2.17E+00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5.52E-02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3/145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0/145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5/145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137/145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Neuregulin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2.17E+00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6.82E-02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2/88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4/88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82/88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IL-6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2.17E+00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6.03E-02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2/116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0/116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5/116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109/116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Antiproliferative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Role of Somatostatin Receptor 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2.16E+00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7.94E-02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1/63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4/63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58/63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Estrogen-Dependent Breast Cancer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2.16E+00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7.94E-02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1/63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4/63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58/63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Glioblastoma 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Multiforme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2.16E+00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5.48E-02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3/146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0/146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5/146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138/146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3-phosphoinositide Degradation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2.16E+00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5.48E-02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3/146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0/146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5/146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138/146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14-3-3-mediated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2.15E+00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5.98E-02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2/117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5/117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110/117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CCR3 Signaling in Eosinophils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2.15E+00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5.98E-02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1/117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6/117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110/117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Protein Kinase A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2.12E+00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3.89E-02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6/386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0/386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9/386 (2%)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371/386 (96%)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Gα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2.09E+00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5.83E-02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1/120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0/120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6/120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113/120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VEGF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2.08E+00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6.52E-02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1/92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0/92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5/92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86/92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RhoA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2.05E+00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5.74E-02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1/122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0/122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6/122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115/122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IL-8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2.05E+00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4.89E-02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2/184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0/184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7/184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175/184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Erythropoietin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2.05E+00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7.46E-02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1/67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4/67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62/67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TCA Cycle II (Eukaryotic)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2.04E+00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1.30E-01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0/23 (0%)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3/23 (13%)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20/23 (87%)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Macropinocytosis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2.02E+00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7.35E-02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2/68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3/68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63/68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Atherosclerosis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2.01E+00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5.65E-02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3/124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0/124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4/124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117/124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ERK/MAPK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2.01E+00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4.81E-02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2/187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0/187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7/187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178/187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Protein Ubiquitination Pathway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2.00E+00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4.31E-02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3/255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0/255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8/255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244/255 (96%)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Molecular Mechanisms of Cancer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1.97E+00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3.84E-02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8/365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0/365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6/365 (2%)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351/365 (96%)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Cardiac Hypertrophy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1.97E+00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4.48E-02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2/223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0/223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8/223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213/223 (96%)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Caveolar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-mediated Endocytosis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1.94E+00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7.04E-02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1/71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4/71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66/71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Small Cell Lung Cancer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1.94E+00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7.04E-02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2/71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3/71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66/71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Chemokine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1.94E+00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7.04E-02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2/71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3/71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66/71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Role of JAK family kinases in IL-6-type Cytokine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1.94E+00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1.20E-01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1/25 (4%)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2/25 (8%)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22/25 (88%)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Telomerase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1.93E+00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6.06E-02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2/99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0/99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4/99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93/99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Role of Macrophages, Fibroblasts and Endothelial Cells in Rheumatoid Arthritis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1.93E+00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4.05E-02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5/296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0/296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7/296 (2%)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284/296 (96%)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D-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myo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-inositol (1,4,5,6)-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Tetrakisphosphate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Biosynthesis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1.92E+00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5.43E-02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3/129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0/129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4/129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122/129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D-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myo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-inositol (3,4,5,6)-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tetrakisphosphate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Biosynthesis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1.92E+00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5.43E-02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3/129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0/129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4/129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122/129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Hematopoiesis from Pluripotent Stem Cells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1.92E+00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8.51E-02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4/47 (9%)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0/47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0/47 (0%)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43/47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Nitric Oxide Signaling in the Cardiovascular System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1.91E+00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6.00E-02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2/100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0/100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4/100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94/100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Insulin Receptor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1.87E+00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5.30E-02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2/132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0/132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5/132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125/132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Adipogenesis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pathway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1.84E+00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5.22E-02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6/134 (4%)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0/134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1/134 (1%)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127/134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Rac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1.83E+00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5.77E-02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1/104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0/104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5/104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98/104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Xenobiotic Metabolism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1.80E+00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4.04E-02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7/272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0/272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4/272 (1%)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261/272 (96%)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Superpathway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Cholesterol Biosynthesis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1.80E+00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1.07E-01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1/28 (4%)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2/28 (7%)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25/28 (89%)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Wnt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/β-catenin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1.80E+00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4.73E-02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4/169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0/169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4/169 (2%)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161/169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CREB Signaling in Neurons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1.77E+00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4.68E-02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2/171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0/171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6/171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163/171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Endometrial Cancer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1.77E+00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7.69E-02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1/52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0/52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3/52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48/52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Fc Epsilon RI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1.76E+00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5.56E-02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2/108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0/108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4/108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102/108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Sphingosine-1-phosphate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1.74E+00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5.50E-02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2/109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0/109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4/109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103/109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IL-2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1.74E+00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7.55E-02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2/53 (4%)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0/53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2/53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49/53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B Cell Receptor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1.73E+00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4.60E-02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1/174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0/174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7/174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166/174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Role of Tissue Factor in Cancer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1.73E+00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5.45E-02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3/110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0/110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3/110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104/110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Role of p14/p19ARF in Tumor Suppression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1.72E+00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1.00E-01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1/30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0/30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2/30 (7%)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27/30 (90%)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Corticotropin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Releasing Hormone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1.71E+00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5.41E-02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1/111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5/111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105/111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Androgen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1.71E+00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5.41E-02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1/111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5/111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105/111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AMPK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1.68E+00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4.49E-02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2/178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0/178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6/178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170/178 (96%)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Epithelial 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Adherens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Junction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1.66E+00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4.79E-02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1/146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0/146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6/146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139/146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GPCR-Mediated Nutrient Sensing in 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Enteroendocrine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Cells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1.65E+00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5.95E-02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1/84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4/84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79/84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TR/RXR Activation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1.63E+00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5.88E-02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2/85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3/85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80/85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ErbB2-ErbB3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1.63E+00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7.02E-02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1/57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0/57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3/57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53/57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Myc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Mediated Apoptosis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1.61E+00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6.90E-02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1/58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0/58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3/58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54/58 (93%)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Oleate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Biosynthesis II (Animals)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1.61E+00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1.54E-01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1/13 (8%)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1/13 (8%)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11/13 (85%)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p38 MAPK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1.61E+00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5.13E-02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1/117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5/117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111/117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FAK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1.60E+00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5.75E-02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1/87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4/87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82/87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LPS/IL-1 Mediated Inhibition of RXR Function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1.59E+00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4.09E-02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7/220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0/220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2/220 (1%)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211/220 (96%)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UVA-Induced MAPK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1.58E+00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5.68E-02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1/88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4/88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83/88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p70S6K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1.58E+00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5.04E-02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1/119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0/119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5/119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113/119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mTOR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1.56E+00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4.28E-02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4/187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0/187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4/187 (2%)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179/187 (96%)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Cell Cycle Regulation by BTG Family Proteins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1.54E+00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8.57E-02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0/35 (0%)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0/35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3/35 (9%)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32/35 (91%)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Regulation of Actin-based Motility by Rho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1.52E+00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5.49E-02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0/91 (0%)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0/91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5/91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86/91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IL-15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6.35E-02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2/63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2/63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59/63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ERK5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6.35E-02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1/63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3/63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59/63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Nicotine Degradation II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6.35E-02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4/63 (6%)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0/63 (0%)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59/63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Fcγ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Receptor-mediated Phagocytosis in Macrophages and Monocytes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5.38E-02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1/93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0/93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4/93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88/93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Cell Cycle: G1/S Checkpoint Regulation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6.25E-02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2/64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2/64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60/64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SAPK/JNK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1.47E+00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5.32E-02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2/94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0/94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3/94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89/94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PI3K Signaling in B Lymphocytes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4.72E-02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1/127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0/127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5/127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121/127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Mouse Embryonic Stem Cell Pluripotency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5.26E-02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3/95 (3%)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0/95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2/95 (2%)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90/95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CD40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6.15E-02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1/65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3/65 (5%)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61/65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Estrogen Biosynthesis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1.45E+00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7.89E-02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2/38 (5%)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0/38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1/38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35/38 (92%)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Cellular Effects of Sildenafil (Viagra)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4.65E-02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2/129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0/129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4/129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123/129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p53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1.40E+00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5.10E-02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2/98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0/98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3/98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93/98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GDNF Family Ligand-Receptor Interactions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1.39E+00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5.88E-02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1/68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3/68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64/68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Remodeling of Epithelial </w:t>
            </w: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Adherens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Junctions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1.39E+00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5.88E-02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0/68 (0%)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0/68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4/68 (6%)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64/68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Cardiac β-adrenergic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1.38E+00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4.51E-02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2/133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0/133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4/133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127/133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Human Embryonic Stem Cell Pluripotency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1.36E+00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4.48E-02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2/134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0/134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4/134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128/134 (96%)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Paxillin</w:t>
            </w:r>
            <w:proofErr w:type="spellEnd"/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1.36E+00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4.95E-02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2/101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0/101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3/101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96/101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HIF1α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1.34E+00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4.90E-02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2/102 (2%)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0/102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3/102 (3%)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97/102 (95%)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Mitochondrial Dysfunction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1.34E+00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4.09E-02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1/171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0/171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6/171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164/171 (96%)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IL-3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1.33E+00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5.63E-02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1/71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0/71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3/71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67/71 (94%)</w:t>
            </w:r>
          </w:p>
        </w:tc>
      </w:tr>
      <w:tr w:rsidR="007204D4" w:rsidRPr="007204D4" w:rsidTr="007204D4">
        <w:trPr>
          <w:trHeight w:val="255"/>
          <w:jc w:val="center"/>
        </w:trPr>
        <w:tc>
          <w:tcPr>
            <w:tcW w:w="372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HGF Signaling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1.30E+00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4.76E-02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1/105 (1%)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0/105 (0%)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4/105 (4%)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7204D4" w:rsidRPr="007204D4" w:rsidRDefault="007204D4" w:rsidP="0072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4D4">
              <w:rPr>
                <w:rFonts w:ascii="Times New Roman" w:eastAsia="Times New Roman" w:hAnsi="Times New Roman" w:cs="Times New Roman"/>
                <w:sz w:val="16"/>
                <w:szCs w:val="16"/>
              </w:rPr>
              <w:t>100/105 (95%)</w:t>
            </w:r>
          </w:p>
        </w:tc>
      </w:tr>
    </w:tbl>
    <w:p w:rsidR="007204D4" w:rsidRDefault="007204D4"/>
    <w:sectPr w:rsidR="0072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D4"/>
    <w:rsid w:val="0067224C"/>
    <w:rsid w:val="006F0BA4"/>
    <w:rsid w:val="007204D4"/>
    <w:rsid w:val="00B340EA"/>
    <w:rsid w:val="00E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64929-2DD6-4502-A1E4-6E6A7103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4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4D4"/>
    <w:rPr>
      <w:color w:val="800080"/>
      <w:u w:val="single"/>
    </w:rPr>
  </w:style>
  <w:style w:type="paragraph" w:customStyle="1" w:styleId="xl63">
    <w:name w:val="xl63"/>
    <w:basedOn w:val="Normal"/>
    <w:rsid w:val="007204D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Normal"/>
    <w:rsid w:val="00720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204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720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2017-02-02T13:49:00Z</dcterms:created>
  <dcterms:modified xsi:type="dcterms:W3CDTF">2017-02-02T13:49:00Z</dcterms:modified>
</cp:coreProperties>
</file>