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7A" w:rsidRPr="00B50AD9" w:rsidRDefault="002C40D6" w:rsidP="00D94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S2</w:t>
      </w:r>
      <w:r w:rsidR="00D94A76" w:rsidRPr="00D94A76">
        <w:rPr>
          <w:rFonts w:ascii="Times New Roman" w:hAnsi="Times New Roman" w:cs="Times New Roman"/>
          <w:b/>
          <w:sz w:val="24"/>
          <w:szCs w:val="24"/>
        </w:rPr>
        <w:t>. Full metabolic and signaling pathway analysis of transcripts significantly regulated in GIT2</w:t>
      </w:r>
      <w:r w:rsidR="00326375" w:rsidRPr="00326375">
        <w:rPr>
          <w:rFonts w:ascii="Times New Roman" w:hAnsi="Times New Roman" w:cs="Times New Roman"/>
          <w:b/>
          <w:sz w:val="24"/>
          <w:szCs w:val="24"/>
        </w:rPr>
        <w:t>KO</w:t>
      </w:r>
      <w:r w:rsidR="00D94A76" w:rsidRPr="00D94A76">
        <w:rPr>
          <w:rFonts w:ascii="Times New Roman" w:hAnsi="Times New Roman" w:cs="Times New Roman"/>
          <w:b/>
          <w:sz w:val="24"/>
          <w:szCs w:val="24"/>
        </w:rPr>
        <w:t xml:space="preserve"> thymus compared to WT thymus.</w:t>
      </w:r>
      <w:r w:rsidR="00AE1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AD9" w:rsidRPr="00B50AD9">
        <w:rPr>
          <w:rFonts w:ascii="Times New Roman" w:hAnsi="Times New Roman" w:cs="Times New Roman"/>
          <w:sz w:val="24"/>
          <w:szCs w:val="24"/>
        </w:rPr>
        <w:t>Ingenuity Pathway Analysis-based c</w:t>
      </w:r>
      <w:r w:rsidR="00AE19E7" w:rsidRPr="00B50AD9">
        <w:rPr>
          <w:rFonts w:ascii="Times New Roman" w:hAnsi="Times New Roman" w:cs="Times New Roman"/>
          <w:sz w:val="24"/>
          <w:szCs w:val="24"/>
        </w:rPr>
        <w:t>anonical signaling pathway analysis was performed using the input transcripts significantly regulated in a di</w:t>
      </w:r>
      <w:r w:rsidR="00326375" w:rsidRPr="00B50AD9">
        <w:rPr>
          <w:rFonts w:ascii="Times New Roman" w:hAnsi="Times New Roman" w:cs="Times New Roman"/>
          <w:sz w:val="24"/>
          <w:szCs w:val="24"/>
        </w:rPr>
        <w:t>fferential manner in the GIT2KO</w:t>
      </w:r>
      <w:r w:rsidR="00AE19E7" w:rsidRPr="00B50AD9">
        <w:rPr>
          <w:rFonts w:ascii="Times New Roman" w:hAnsi="Times New Roman" w:cs="Times New Roman"/>
          <w:sz w:val="24"/>
          <w:szCs w:val="24"/>
        </w:rPr>
        <w:t xml:space="preserve"> thymus compared to the WT thymus at 12 months of age.</w:t>
      </w:r>
      <w:r w:rsidR="00B50AD9">
        <w:rPr>
          <w:rFonts w:ascii="Times New Roman" w:hAnsi="Times New Roman" w:cs="Times New Roman"/>
          <w:sz w:val="24"/>
          <w:szCs w:val="24"/>
        </w:rPr>
        <w:t xml:space="preserve"> For each significantly-populated pathway the following indices are described: -log10 p-value of pathway enrichment (-log(-value)); enrichment ratio (Ratio); number of primary data downregulated transcripts populating the specific pathway expressed as a number of input data transcripts out of the total number of known transcripts comprising that pathway (Downregulated); </w:t>
      </w:r>
      <w:r w:rsidR="00C07C3C">
        <w:rPr>
          <w:rFonts w:ascii="Times New Roman" w:hAnsi="Times New Roman" w:cs="Times New Roman"/>
          <w:sz w:val="24"/>
          <w:szCs w:val="24"/>
        </w:rPr>
        <w:t>number of transcripts populating the specific pathway demonstrating no expression polarity data (No-change); number of primary data up</w:t>
      </w:r>
      <w:r w:rsidR="00C07C3C">
        <w:rPr>
          <w:rFonts w:ascii="Times New Roman" w:hAnsi="Times New Roman" w:cs="Times New Roman"/>
          <w:sz w:val="24"/>
          <w:szCs w:val="24"/>
        </w:rPr>
        <w:t xml:space="preserve">regulated transcripts populating the specific pathway </w:t>
      </w:r>
      <w:bookmarkStart w:id="0" w:name="_GoBack"/>
      <w:bookmarkEnd w:id="0"/>
      <w:r w:rsidR="00C07C3C">
        <w:rPr>
          <w:rFonts w:ascii="Times New Roman" w:hAnsi="Times New Roman" w:cs="Times New Roman"/>
          <w:sz w:val="24"/>
          <w:szCs w:val="24"/>
        </w:rPr>
        <w:t>expressed as a number of input data transcripts out of the total number of known transcrip</w:t>
      </w:r>
      <w:r w:rsidR="00C07C3C">
        <w:rPr>
          <w:rFonts w:ascii="Times New Roman" w:hAnsi="Times New Roman" w:cs="Times New Roman"/>
          <w:sz w:val="24"/>
          <w:szCs w:val="24"/>
        </w:rPr>
        <w:t>ts comprising that pathway (Up</w:t>
      </w:r>
      <w:r w:rsidR="00C07C3C">
        <w:rPr>
          <w:rFonts w:ascii="Times New Roman" w:hAnsi="Times New Roman" w:cs="Times New Roman"/>
          <w:sz w:val="24"/>
          <w:szCs w:val="24"/>
        </w:rPr>
        <w:t>regulated);</w:t>
      </w:r>
      <w:r w:rsidR="00C07C3C">
        <w:rPr>
          <w:rFonts w:ascii="Times New Roman" w:hAnsi="Times New Roman" w:cs="Times New Roman"/>
          <w:sz w:val="24"/>
          <w:szCs w:val="24"/>
        </w:rPr>
        <w:t xml:space="preserve"> total number of </w:t>
      </w:r>
      <w:r w:rsidR="00C07C3C">
        <w:rPr>
          <w:rFonts w:ascii="Times New Roman" w:hAnsi="Times New Roman" w:cs="Times New Roman"/>
          <w:sz w:val="24"/>
          <w:szCs w:val="24"/>
        </w:rPr>
        <w:t>transcripts</w:t>
      </w:r>
      <w:r w:rsidR="00C07C3C">
        <w:rPr>
          <w:rFonts w:ascii="Times New Roman" w:hAnsi="Times New Roman" w:cs="Times New Roman"/>
          <w:sz w:val="24"/>
          <w:szCs w:val="24"/>
        </w:rPr>
        <w:t>, outside of those used as primary input data</w:t>
      </w:r>
      <w:r w:rsidR="00C07C3C">
        <w:rPr>
          <w:rFonts w:ascii="Times New Roman" w:hAnsi="Times New Roman" w:cs="Times New Roman"/>
          <w:sz w:val="24"/>
          <w:szCs w:val="24"/>
        </w:rPr>
        <w:t xml:space="preserve"> populating the specific pathway expressed as a number of input data transcripts out of the total number of known transcrip</w:t>
      </w:r>
      <w:r w:rsidR="00C07C3C">
        <w:rPr>
          <w:rFonts w:ascii="Times New Roman" w:hAnsi="Times New Roman" w:cs="Times New Roman"/>
          <w:sz w:val="24"/>
          <w:szCs w:val="24"/>
        </w:rPr>
        <w:t>ts comprising that pathway (No overlap with dataset).</w:t>
      </w:r>
    </w:p>
    <w:p w:rsidR="00D94A76" w:rsidRDefault="00D94A76"/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990"/>
        <w:gridCol w:w="630"/>
        <w:gridCol w:w="1170"/>
        <w:gridCol w:w="900"/>
        <w:gridCol w:w="1080"/>
        <w:gridCol w:w="1620"/>
      </w:tblGrid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Canonical Pathways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-log(p-value)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Ratio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Downregulated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No change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Upregulated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No overlap with dataset 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Mitochondrial Dysfunction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11.40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1/215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0/215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25/215 (12%)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189/215 (88%)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Oxidative Phosphorylation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9.40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0/120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19/120 (16%)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101/120 (84%)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NRF2-mediated Oxidative Stress Response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7.69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10/195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0/195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12/195 (6%)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173/195 (89%)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TCA Cycle II (Eukaryotic)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5.64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0/40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7/40 (18%)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33/40 (83%)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Prostate Cancer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5.23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6/103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6/103 (6%)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91/103 (88%)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Glutathione Redox Reactions 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5.20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0.25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1/24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5/24 (21%)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18/24 (75%)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PI3K/AKT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4.12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6/152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0/152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7/152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139/152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Pancreatic Adenocarcinoma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4.10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8/128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4/128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116/128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Glutathione-mediated Detoxification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3.84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1/44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5/44 (11%)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38/44 (86%)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AMPK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3.71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5/181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0/181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8/181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168/181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Melanoma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3.67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4/50 (8%)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0/50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3/50 (6%)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43/50 (86%)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Role of p14/p19ARF in Tumor Suppression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3.67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4/35 (11%)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2/35 (6%)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29/35 (83%)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Protein Ubiquitination Pathway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3.63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11/270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0/270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8/270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251/270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PEDF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3.61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3/79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6/79 (8%)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70/79 (89%)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Estrogen-Dependent Breast Cancer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3.28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3/73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5/73 (7%)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65/73 (89%)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Non-Small Cell Lung Cancer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3.18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5/83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0/83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3/83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75/83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Nitric Oxide Signaling in the Cardiovascular System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3.08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6/125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4/125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115/125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Glucocorticoid Receptor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3.07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10/299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0/299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8/299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281/299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Aryl Hydrocarbon Receptor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3.01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5/171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0/171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7/171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159/171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T Helper Cell Differentiation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3.01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7/72 (10%)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1/72 (1%)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64/72 (89%)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Small Cell Lung Cancer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2.93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6/94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0/94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2/94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86/94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fMLP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 in Neutrophils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2.82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4/132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0/132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6/132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122/132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FLT3 Signaling in Hematopoietic Progenitor Cells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2.77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4/79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4/79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71/79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Superpathway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of Cholesterol Biosynthesis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2.76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1/87 (1%)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0/87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4/87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82/87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Role of NFAT in Regulation of the Immune Response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2.74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9/200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0/200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4/200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187/200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eNOS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2.74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5/155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0/155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6/155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144/155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HER-2 Signaling in Breast Cancer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2.73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6/82 (7%)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0/82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2/82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74/82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Chronic Myeloid Leukemia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2.72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5/106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4/106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97/106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Breast Cancer Regulation by Stathmin1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2.72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6/214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0/214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8/214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200/214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Insulin Receptor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2.71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4/149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0/149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7/149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138/149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RhoGDI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2.67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8/202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0/202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5/202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189/202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CD28 Signaling in T Helper Cells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2.62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7/136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0/136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3/136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126/136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Gap Junction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2.61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7/181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0/181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5/181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169/181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14-3-3-mediated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2.59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5/121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5/121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111/121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Methylglyoxal Degradation 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2.59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1/11 (9%)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1/11 (9%)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9/11 (82%)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Production of Nitric Oxide and Reactive Oxygen Species in Macrophages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2.56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8/212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0/212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5/212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199/212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Systemic Lupus Erythematosus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2.55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7/256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0/256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8/256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241/256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Role of NFAT in Cardiac Hypertrophy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7/209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0/209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6/209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196/209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Xenobiotic Metabolism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7/288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0/288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10/288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271/288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Rac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2.42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5/128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4/128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119/128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Remodeling of Epithelial </w:t>
            </w: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Adherens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Junctions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2.40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4/70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3/70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63/70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ERK/MAPK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2.38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4/211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0/211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9/211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198/211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CNTF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2.37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4/57 (7%)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0/57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2/57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51/57 (89%)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Antigen Presentation Pathway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2.35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4/42 (10%)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1/42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37/42 (88%)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α-Adrenergic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2.34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3/109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5/109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101/109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UVB-Induced MAPK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3/58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0/58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3/58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52/58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Virus Entry via Endocytic Pathways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2.31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4/101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4/101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93/101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α-tocopherol Degradation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2.29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2/10 (20%)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 (0%)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8/10 (80%)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Lymphotoxin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β Receptor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2.29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5/62 (8%)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1/62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56/62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Renin-Angiotensin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2.29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6/126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3/126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117/126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Docosahexaenoic Acid (DHA)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2.25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2/50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0/50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3/50 (6%)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45/50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Aldosterone Signaling in Epithelial Cells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2.22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6/169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0/169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5/169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158/169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EGF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2.21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5/64 (8%)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1/64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58/64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IL-4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2.20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4/80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0/80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3/80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73/80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Ovarian Cancer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2.20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5/152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0/152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5/152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142/152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Fcγ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Receptor-mediated Phagocytosis in Macrophages and Monocytes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2.19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5/106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3/106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98/106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Triacylglycerol Degradation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2.16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1/33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3/33 (9%)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29/33 (88%)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Molecular Mechanisms of Cancer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2.16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14/388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0/388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5/388 (1%)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369/388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Huntington's Disease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2.16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5/252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0/252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9/252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238/252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Dendritic Cell Maturation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2.15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9/211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0/211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3/211 (1%)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199/211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Glioma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2.14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5/113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0/113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3/113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105/113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SAPK/JNK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2.14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5/105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3/105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97/105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Acute Myeloid Leukemia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2.10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4/84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0/84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3/84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77/84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PDGF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2.10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3/86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0/86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4/86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79/86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IGF-1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2.08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3/107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0/107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5/107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99/107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Acetate Conversion to Acetyl-CoA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2.08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1/11 (9%)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1/11 (9%)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9/11 (82%)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RhoA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2.06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5/123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4/123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114/123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p53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2.06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6/113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0/113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2/113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105/113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Pyrimidine Ribonucleotides Interconversion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2.05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1/40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3/40 (8%)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36/40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Clathrin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-mediated Endocytosis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2.03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6/198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0/198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6/198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186/198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IL-8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7/225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0/225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5/225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213/225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Telomerase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3/106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5/106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98/106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P2Y </w:t>
            </w: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Purigenic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Receptor Signaling Pathway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3/144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0/144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6/144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135/144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CD40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4/71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2/71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65/71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GM-CSF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4/68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2/68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62/68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Pyrimidine Ribonucleotides De Novo Biosynthesis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1/54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0/54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3/54 (6%)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50/54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Fatty Acid β-oxidation 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0/45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4/45 (9%)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41/45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Antiproliferative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Role of Somatostatin Receptor 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2/72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4/72 (6%)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66/72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Actin Cytoskeleton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7/242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0/242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6/242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229/242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mTOR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7/213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0/213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5/213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201/213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Epithelial </w:t>
            </w: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Adherens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Junction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5/154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0/154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5/154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144/154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Acetyl-CoA Biosynthesis I (Pyruvate Dehydrogenase Complex)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1.91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0/11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2/11 (18%)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9/11 (82%)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Melanocyte Development and Pigmentation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1.85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3/95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0/95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4/95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88/95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iCOS-iCOSL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 in T Helper Cells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1.84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7/126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1/126 (1%)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118/126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JAK/Stat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1.84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4/71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2/71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65/71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Type I Diabetes Mellitus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1.82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7/121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1/121 (1%)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113/121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GDNF Family Ligand-Receptor Interactions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1.81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4/76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2/76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70/76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Natural Killer Cell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1.77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5/118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0/118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3/118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110/118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IL-9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1.75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3/40 (8%)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1/40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36/40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Interferon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1.75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4/36 (11%)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0/36 (0%)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32/36 (89%)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Superpathway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of </w:t>
            </w: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Geranylgeranyldiphosphate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Biosynthesis I (via Mevalonate)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1.75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1/37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0/37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2/37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34/37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Germ Cell-</w:t>
            </w: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Sertoli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Cell Junction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1.74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6/169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0/169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4/169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159/169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IL-12 Signaling and Production in Macrophages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1.73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6/157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0/157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3/157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148/157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Endometrial Cancer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1.73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3/60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2/60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55/60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Cell Cycle Regulation by BTG Family Proteins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1.71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1/39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3/39 (8%)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35/39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Nucleotide Excision Repair Pathway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1.71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3/36 (8%)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1/36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32/36 (89%)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Protein Kinase A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1.69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10/409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0/409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9/409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390/409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GADD45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1.69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3/24 (13%)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0/24 (0%)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21/24 (88%)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HMGB1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1.68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5/109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2/109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102/109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Signaling by Rho Family </w:t>
            </w: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GTPases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1.68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6/263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0/263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7/263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250/263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Prolactin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1.67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4/84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0/84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2/84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78/84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CCR3 Signaling in Eosinophils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1.67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4/134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0/134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4/134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126/134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PKCθ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 in T Lymphocytes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1.65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6/144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0/144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2/144 (1%)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136/144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Thrombopoietin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1.63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3/64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2/64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59/64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ErbB2-ErbB3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1.57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3/63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2/63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58/63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Superpathway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of Inositol Phosphate Compounds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1.57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7/234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0/234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4/234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223/234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Myc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Mediated Apoptosis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1.54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2/63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3/63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58/63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Glioma Invasiveness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1.54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3/66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2/66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61/66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Gluconeogenesis 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1.53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0/47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0/47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3/47 (6%)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44/47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Acute Phase Response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1.53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4/181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0/181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6/181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171/181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Paxillin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1.51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5/117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0/117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2/117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110/117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Glioblastoma </w:t>
            </w: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Multiforme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6/168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0/168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3/168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159/168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ATM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4/66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1/66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61/66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ErbB4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3/69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2/69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64/69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FcγRIIB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 in B Lymphocytes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2/64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2/64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60/64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Endothelin-1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7/192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0/192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3/192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182/192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Glycolysis 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0/41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0/41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3/41 (7%)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38/41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Integrin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4/208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0/208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7/208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197/208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Ketolysis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0/19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2/19 (11%)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17/19 (89%)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IL-15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3/72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2/72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67/72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Leukocyte Extravasation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9/210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0/210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2/210 (1%)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199/210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Estrogen Receptor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6/136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0/136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2/136 (1%)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128/136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CREB Signaling in Neurons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4/207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0/207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6/207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197/207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Role of JAK1 and JAK3 in </w:t>
            </w: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γc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Cytokine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3/68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2/68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63/68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Role of JAK family kinases in IL-6-type Cytokine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3/28 (11%)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0/28 (0%)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25/28 (89%)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PI3K Signaling in B Lymphocytes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5/143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0/143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3/143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135/143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3-phosphoinositide Biosynthesis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6/181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0/181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3/181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172/181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PPARα/RXRα Activation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1.41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4/200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0/200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6/200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190/200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Ketogenesis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1/21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1/21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19/21 (90%)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Mineralocorticoid Biosynthesis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1/22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1/22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20/22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TR/RXR Activation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3/109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0/109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3/109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103/109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iNOS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4/53 (8%)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0/53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0/53 (0%)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49/53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Angiopoietin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3/75 (4%)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2/75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70/75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Fc Epsilon RI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4/117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0/117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3/117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110/117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MSP-RON Signaling Pathway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3/51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0/51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1/51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47/51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FAK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3/106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3/106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100/106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Cell Cycle: G1/S Checkpoint Regulation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4/72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0/72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1/72 (1%)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67/72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Hypoxia Signaling in the Cardiovascular System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2/68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3/68 (4%)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63/68 (93%)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Neuregulin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 xml:space="preserve">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3/104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0/104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3/104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98/104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CTLA4 Signaling in Cytotoxic T Lymphocytes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3/96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0/96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3/96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90/96 (94%)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Graft-versus-Host Disease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3/51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0/51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1/51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47/51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Glutaryl</w:t>
            </w:r>
            <w:proofErr w:type="spellEnd"/>
            <w:r w:rsidRPr="00D94A76">
              <w:rPr>
                <w:rFonts w:ascii="Arial" w:eastAsia="Times New Roman" w:hAnsi="Arial" w:cs="Arial"/>
                <w:sz w:val="12"/>
                <w:szCs w:val="12"/>
              </w:rPr>
              <w:t>-CoA Degradation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0/24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2/24 (8%)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22/24 (92%)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Glucocorticoid Biosynthesis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1/22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0/22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1/22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20/22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B Cell Receptor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5/175 (3%)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0/175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4/175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166/175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Cardiac β-adrenergic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3/158 (2%)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0/158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5/158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150/158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G Beta Gamma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0/121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0/121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6/121 (5%)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115/121 (95%)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TNFR2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2/34 (6%)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1/34 (3%)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31/34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Cell Cycle Control of Chromosomal Replication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0/34 (0%)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0/34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3/34 (9%)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31/34 (91%)</w:t>
            </w:r>
          </w:p>
        </w:tc>
      </w:tr>
      <w:tr w:rsidR="00D94A76" w:rsidRPr="00D94A76" w:rsidTr="00464CE5">
        <w:trPr>
          <w:trHeight w:val="255"/>
          <w:jc w:val="center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Autoimmune Thyroid Disease Signaling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1.30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3/62 (5%)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0/62 (0%)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1/62 (2%)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94A76" w:rsidRPr="00D94A76" w:rsidRDefault="00D94A76" w:rsidP="00D9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94A76">
              <w:rPr>
                <w:rFonts w:ascii="Arial" w:eastAsia="Times New Roman" w:hAnsi="Arial" w:cs="Arial"/>
                <w:sz w:val="12"/>
                <w:szCs w:val="12"/>
              </w:rPr>
              <w:t>58/62 (94%)</w:t>
            </w:r>
          </w:p>
        </w:tc>
      </w:tr>
    </w:tbl>
    <w:p w:rsidR="00D94A76" w:rsidRDefault="00D94A76"/>
    <w:sectPr w:rsidR="00D9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76"/>
    <w:rsid w:val="002C40D6"/>
    <w:rsid w:val="00326375"/>
    <w:rsid w:val="00464CE5"/>
    <w:rsid w:val="00AE19E7"/>
    <w:rsid w:val="00B50AD9"/>
    <w:rsid w:val="00C07C3C"/>
    <w:rsid w:val="00D94A76"/>
    <w:rsid w:val="00F842FC"/>
    <w:rsid w:val="00F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0F99A-2F79-40BE-8C18-37FE153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4A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A76"/>
    <w:rPr>
      <w:color w:val="800080"/>
      <w:u w:val="single"/>
    </w:rPr>
  </w:style>
  <w:style w:type="paragraph" w:customStyle="1" w:styleId="xl63">
    <w:name w:val="xl63"/>
    <w:basedOn w:val="Normal"/>
    <w:rsid w:val="00D94A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94A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94A7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D94A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3</cp:revision>
  <dcterms:created xsi:type="dcterms:W3CDTF">2017-02-02T13:33:00Z</dcterms:created>
  <dcterms:modified xsi:type="dcterms:W3CDTF">2017-02-02T13:33:00Z</dcterms:modified>
</cp:coreProperties>
</file>