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89" w:rsidRDefault="00BD600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182880" distL="114300" distR="114300" simplePos="0" relativeHeight="251658240" behindDoc="0" locked="1" layoutInCell="0" allowOverlap="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583680" cy="3970655"/>
                <wp:effectExtent l="0" t="0" r="0" b="127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397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05" w:rsidRDefault="00BD6005" w:rsidP="00A006E9">
                            <w:pPr>
                              <w:spacing w:line="200" w:lineRule="atLeas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F2E3BF1" wp14:editId="4BBE61E5">
                                  <wp:extent cx="5943600" cy="2896257"/>
                                  <wp:effectExtent l="0" t="0" r="0" b="0"/>
                                  <wp:docPr id="209" name="Picture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igure S2.tif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43600" cy="2896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6005" w:rsidRPr="001541C6" w:rsidRDefault="00BD6005" w:rsidP="00A006E9">
                            <w:pPr>
                              <w:spacing w:line="200" w:lineRule="atLeas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BD6005" w:rsidRPr="00F464A9" w:rsidRDefault="00BD6005" w:rsidP="00A006E9">
                            <w:pPr>
                              <w:spacing w:line="200" w:lineRule="atLeast"/>
                              <w:jc w:val="both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F464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Figure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S2.</w:t>
                            </w:r>
                            <w:r w:rsidRPr="00F464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006E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7-gene signature predicted survival of 2 years and 3 years in IDH-wildtype gliomas</w:t>
                            </w:r>
                            <w:r w:rsidRPr="00C10F0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A806FD">
                              <w:rPr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Pr="00A806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A806FD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A006E9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In CGGA, Area </w:t>
                            </w:r>
                            <w:proofErr w:type="gramStart"/>
                            <w:r w:rsidRPr="00A006E9">
                              <w:rPr>
                                <w:bCs/>
                                <w:sz w:val="18"/>
                                <w:szCs w:val="18"/>
                              </w:rPr>
                              <w:t>Under</w:t>
                            </w:r>
                            <w:proofErr w:type="gramEnd"/>
                            <w:r w:rsidRPr="00A006E9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Curve (AUC) of 2 years and 3 years reached 64.3% and 68.8%. (</w:t>
                            </w:r>
                            <w:r w:rsidRPr="00A006E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</w:t>
                            </w:r>
                            <w:r w:rsidRPr="00A006E9">
                              <w:rPr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06E9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In TCGA, Area </w:t>
                            </w:r>
                            <w:proofErr w:type="gramStart"/>
                            <w:r w:rsidRPr="00A006E9">
                              <w:rPr>
                                <w:bCs/>
                                <w:sz w:val="18"/>
                                <w:szCs w:val="18"/>
                              </w:rPr>
                              <w:t>Under</w:t>
                            </w:r>
                            <w:proofErr w:type="gramEnd"/>
                            <w:r w:rsidRPr="00A006E9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Curve (AUC) of 2 years and 3 years reached 59.25% and 69.97%.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518.4pt;height:312.65pt;z-index:251658240;visibility:visible;mso-wrap-style:square;mso-width-percent:0;mso-height-percent:0;mso-wrap-distance-left:9pt;mso-wrap-distance-top:0;mso-wrap-distance-right:9pt;mso-wrap-distance-bottom:14.4pt;mso-position-horizontal:center;mso-position-horizontal-relative:margin;mso-position-vertical:center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" o:allowincell="f" o:allowoverlap="f" filled="f" stroked="f" strokeweight="6pt">
                <v:stroke linestyle="thickThin"/>
                <v:textbox inset="10.8pt,7.2pt,10.8pt,7.2pt">
                  <w:txbxContent>
                    <w:p w:rsidR="00BD6005" w:rsidRDefault="00BD6005" w:rsidP="00A006E9">
                      <w:pPr>
                        <w:spacing w:line="200" w:lineRule="atLeast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F2E3BF1" wp14:editId="4BBE61E5">
                            <wp:extent cx="5943600" cy="2896257"/>
                            <wp:effectExtent l="0" t="0" r="0" b="0"/>
                            <wp:docPr id="209" name="Picture 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igure S2.tif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43600" cy="2896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6005" w:rsidRPr="001541C6" w:rsidRDefault="00BD6005" w:rsidP="00A006E9">
                      <w:pPr>
                        <w:spacing w:line="200" w:lineRule="atLeast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BD6005" w:rsidRPr="00F464A9" w:rsidRDefault="00BD6005" w:rsidP="00A006E9">
                      <w:pPr>
                        <w:spacing w:line="200" w:lineRule="atLeast"/>
                        <w:jc w:val="both"/>
                        <w:rPr>
                          <w:bCs/>
                          <w:sz w:val="18"/>
                          <w:szCs w:val="18"/>
                        </w:rPr>
                      </w:pPr>
                      <w:r w:rsidRPr="00F464A9">
                        <w:rPr>
                          <w:b/>
                          <w:bCs/>
                          <w:sz w:val="20"/>
                          <w:szCs w:val="20"/>
                        </w:rPr>
                        <w:t xml:space="preserve">Figure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S2.</w:t>
                      </w:r>
                      <w:r w:rsidRPr="00F464A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006E9">
                        <w:rPr>
                          <w:b/>
                          <w:bCs/>
                          <w:sz w:val="20"/>
                          <w:szCs w:val="20"/>
                        </w:rPr>
                        <w:t>7-gene signature predicted survival of 2 years and 3 years in IDH-wildtype gliomas</w:t>
                      </w:r>
                      <w:r w:rsidRPr="00C10F0F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A806FD">
                        <w:rPr>
                          <w:bCs/>
                          <w:sz w:val="20"/>
                          <w:szCs w:val="20"/>
                        </w:rPr>
                        <w:t>(</w:t>
                      </w:r>
                      <w:r w:rsidRPr="00A806FD">
                        <w:rPr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 w:rsidRPr="00A806FD">
                        <w:rPr>
                          <w:bCs/>
                          <w:sz w:val="18"/>
                          <w:szCs w:val="18"/>
                        </w:rPr>
                        <w:t xml:space="preserve">) </w:t>
                      </w:r>
                      <w:r w:rsidRPr="00A006E9">
                        <w:rPr>
                          <w:bCs/>
                          <w:sz w:val="18"/>
                          <w:szCs w:val="18"/>
                        </w:rPr>
                        <w:t xml:space="preserve">In CGGA, Area </w:t>
                      </w:r>
                      <w:proofErr w:type="gramStart"/>
                      <w:r w:rsidRPr="00A006E9">
                        <w:rPr>
                          <w:bCs/>
                          <w:sz w:val="18"/>
                          <w:szCs w:val="18"/>
                        </w:rPr>
                        <w:t>Under</w:t>
                      </w:r>
                      <w:proofErr w:type="gramEnd"/>
                      <w:r w:rsidRPr="00A006E9">
                        <w:rPr>
                          <w:bCs/>
                          <w:sz w:val="18"/>
                          <w:szCs w:val="18"/>
                        </w:rPr>
                        <w:t xml:space="preserve"> Curve (AUC) of 2 years and 3 years reached 64.3% and 68.8%. (</w:t>
                      </w:r>
                      <w:r w:rsidRPr="00A006E9">
                        <w:rPr>
                          <w:b/>
                          <w:bCs/>
                          <w:sz w:val="18"/>
                          <w:szCs w:val="18"/>
                        </w:rPr>
                        <w:t>B</w:t>
                      </w:r>
                      <w:r w:rsidRPr="00A006E9">
                        <w:rPr>
                          <w:bCs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A006E9">
                        <w:rPr>
                          <w:bCs/>
                          <w:sz w:val="18"/>
                          <w:szCs w:val="18"/>
                        </w:rPr>
                        <w:t xml:space="preserve">In TCGA, Area </w:t>
                      </w:r>
                      <w:proofErr w:type="gramStart"/>
                      <w:r w:rsidRPr="00A006E9">
                        <w:rPr>
                          <w:bCs/>
                          <w:sz w:val="18"/>
                          <w:szCs w:val="18"/>
                        </w:rPr>
                        <w:t>Under</w:t>
                      </w:r>
                      <w:proofErr w:type="gramEnd"/>
                      <w:r w:rsidRPr="00A006E9">
                        <w:rPr>
                          <w:bCs/>
                          <w:sz w:val="18"/>
                          <w:szCs w:val="18"/>
                        </w:rPr>
                        <w:t xml:space="preserve"> Curve (AUC) of 2 years and 3 years reached 59.25% and 69.97%.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sectPr w:rsidR="00852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05"/>
    <w:rsid w:val="00071B0A"/>
    <w:rsid w:val="00106B2D"/>
    <w:rsid w:val="001213E4"/>
    <w:rsid w:val="001C46E5"/>
    <w:rsid w:val="001E7B63"/>
    <w:rsid w:val="0025149D"/>
    <w:rsid w:val="00272C44"/>
    <w:rsid w:val="002C747D"/>
    <w:rsid w:val="002D74B6"/>
    <w:rsid w:val="0038125E"/>
    <w:rsid w:val="00397756"/>
    <w:rsid w:val="003A3C0E"/>
    <w:rsid w:val="004F79A2"/>
    <w:rsid w:val="00527220"/>
    <w:rsid w:val="005951ED"/>
    <w:rsid w:val="00603CC4"/>
    <w:rsid w:val="00636EC3"/>
    <w:rsid w:val="00677197"/>
    <w:rsid w:val="0076741E"/>
    <w:rsid w:val="007F2FBC"/>
    <w:rsid w:val="0080140D"/>
    <w:rsid w:val="00845946"/>
    <w:rsid w:val="00852989"/>
    <w:rsid w:val="008819BA"/>
    <w:rsid w:val="00931F4B"/>
    <w:rsid w:val="009A6AB7"/>
    <w:rsid w:val="009D48EF"/>
    <w:rsid w:val="00B24303"/>
    <w:rsid w:val="00BA2B88"/>
    <w:rsid w:val="00BD6005"/>
    <w:rsid w:val="00C82903"/>
    <w:rsid w:val="00E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2018-08-15T18:41:00Z</dcterms:created>
  <dcterms:modified xsi:type="dcterms:W3CDTF">2018-08-15T18:41:00Z</dcterms:modified>
</cp:coreProperties>
</file>