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1463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1390"/>
        <w:gridCol w:w="4010"/>
        <w:gridCol w:w="1398"/>
        <w:gridCol w:w="1016"/>
        <w:gridCol w:w="1398"/>
        <w:gridCol w:w="867"/>
        <w:gridCol w:w="917"/>
        <w:gridCol w:w="1348"/>
        <w:gridCol w:w="1050"/>
      </w:tblGrid>
      <w:tr w:rsidR="0029689C" w:rsidRPr="003A3054" w:rsidTr="0029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6" w:type="dxa"/>
            <w:gridSpan w:val="10"/>
            <w:shd w:val="clear" w:color="auto" w:fill="FFFFFF" w:themeFill="background1"/>
            <w:noWrap/>
          </w:tcPr>
          <w:p w:rsidR="0029689C" w:rsidRPr="00D1080F" w:rsidRDefault="0029689C" w:rsidP="0029689C">
            <w:pPr>
              <w:spacing w:line="200" w:lineRule="atLeast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1080F">
              <w:rPr>
                <w:rFonts w:cstheme="minorHAnsi"/>
                <w:color w:val="auto"/>
              </w:rPr>
              <w:t>Supplementary Table S4</w:t>
            </w:r>
            <w:r>
              <w:rPr>
                <w:rFonts w:cstheme="minorHAnsi"/>
                <w:b w:val="0"/>
              </w:rPr>
              <w:t>.</w:t>
            </w:r>
            <w:r w:rsidRPr="00D1080F">
              <w:rPr>
                <w:rFonts w:cstheme="minorHAnsi"/>
                <w:color w:val="auto"/>
              </w:rPr>
              <w:t xml:space="preserve"> mRNA target prediction of differentially expressed endo-siRNA between young and aged oocytes using NCBI’s nucleotide blast sequence alignment. </w:t>
            </w:r>
            <w:r w:rsidRPr="00D1080F">
              <w:rPr>
                <w:rFonts w:cstheme="minorHAnsi"/>
                <w:color w:val="auto"/>
                <w:sz w:val="20"/>
                <w:szCs w:val="20"/>
              </w:rPr>
              <w:t xml:space="preserve">Table includes target mRNA gene symbol, gene description, maximum score, total score, query coverage, E value, identity, target, and target orientation.  </w:t>
            </w:r>
          </w:p>
          <w:p w:rsidR="0029689C" w:rsidRPr="003A3054" w:rsidRDefault="0029689C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bookmarkStart w:id="0" w:name="_GoBack"/>
            <w:bookmarkEnd w:id="0"/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endo-siRNA Name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Gene Symbol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Gene Description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Maximum score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Total score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Query coverage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E value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Identity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Target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Orientation</w:t>
            </w:r>
          </w:p>
        </w:tc>
      </w:tr>
      <w:tr w:rsidR="004363EE" w:rsidRPr="003A3054" w:rsidTr="0029689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RNA9677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Rangap1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RAN GTPase activating protein 1 (Rangap1), transcript variant 1,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32.2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32.2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1.9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RNA14343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Kif4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4 (Kif4),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0.008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RNA9672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Rangap1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RAN GTPase activating protein 1 (Rangap1), transcript variant 1,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RNA14342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Kif4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4 (Kif4),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68.4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RNA12422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Acnat1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Mus musculus acyl-coenzyme </w:t>
            </w:r>
            <w:proofErr w:type="spellStart"/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  <w:proofErr w:type="spellEnd"/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amino acid N-acyltransferase 1 (Acnat1),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8.00E-04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URT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RNA9674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Rangap1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RAN GTPase activating protein 1 (Rangap1), transcript variant 1,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32.2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32.2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1.9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RNA14300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Kif4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4 (Kif4),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RNA14348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Kif4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4 (Kif4),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RNA14304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Kif4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4 (Kif4),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RNA11666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Rest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RE1-silencing transcription factor (Rest),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RNA10399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Prc1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protein regulator of cytokinesis 1 (Prc1), transcript variant 3,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0.008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RNA13419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Dcun1d5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Mus musculus DCN1, defective in </w:t>
            </w:r>
            <w:proofErr w:type="spellStart"/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cullin</w:t>
            </w:r>
            <w:proofErr w:type="spellEnd"/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neddylation 1, domain containing 5 (S. cerevisiae) (Dcun1d5),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66.4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RNA10679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Zcchc3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zinc finger, CCHC domain containing 3 (Zcchc3),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0.008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RNA9878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Kifc1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C1 (Kifc1),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0.008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Kifc5b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C5B (Kifc5b),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0.008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RNA12469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Tubb4b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tubulin, beta 4B class IVB (Tubb4b),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Tubb2a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tubulin, beta 2A class IIA (Tubb2a),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Tubb2b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tubulin, beta 2B class IIB (Tubb2b),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Tubb3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tubulin, beta 3 class III (Tubb3),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Tubb6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tubulin, beta 6 class V (Tubb6),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RNA6661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en-AU"/>
              </w:rPr>
            </w:pPr>
            <w:proofErr w:type="spellStart"/>
            <w:r w:rsidRPr="003A3054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en-AU"/>
              </w:rPr>
              <w:t>Hmmr</w:t>
            </w:r>
            <w:proofErr w:type="spellEnd"/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Mus musculus hyaluronan mediated motility receptor </w:t>
            </w: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lastRenderedPageBreak/>
              <w:t>(RHAMM) (</w:t>
            </w:r>
            <w:proofErr w:type="spellStart"/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Hmmr</w:t>
            </w:r>
            <w:proofErr w:type="spellEnd"/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lastRenderedPageBreak/>
              <w:t>46.1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46.1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7.00E-03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RNA6611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proofErr w:type="spellStart"/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Lgalsl</w:t>
            </w:r>
            <w:proofErr w:type="spellEnd"/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lectin, galactoside binding-like (</w:t>
            </w:r>
            <w:proofErr w:type="spellStart"/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Lgalsl</w:t>
            </w:r>
            <w:proofErr w:type="spellEnd"/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RNA8503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Kcnk13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potassium channel, subfamily K, member 13 (Kcnk13), transcript variant 1,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RNA4292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F420015M19Rik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RIKEN cDNA F420015M19 gene (F420015M19Rik),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38.2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38.2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0.031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RNA10696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Zcchc3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zinc finger, CCHC domain containing 3 (Zcchc3),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RNA10927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Gpr149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G protein-coupled receptor 149 (Gpr149),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8.00E-04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RNA9673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Rangap1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RAN GTPase activating protein 1 (Rangap1), transcript variant 1,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RNA10415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Prc1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protein regulator of cytokinesis 1 (Prc1), transcript variant 1,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RNA13058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Gm5148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4" w:anchor="alnHdr_142348074" w:tooltip="Go to alignment for Mus musculus predicted gene 5148 (Gm5148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predicted gene 5148 (Gm5148),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8.00E-04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C330021F23Rik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RIKEN cDNA C330021F23 gene (C330021F23Rik),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8.00E-04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RNA14370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Kif4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4 (Kif4),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38.2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38.2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0.021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RNA9867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Kifc5b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C5B (Kifc5b),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Kifc1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Mus musculus kinesin family member C1 (Kifc1),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RNA6556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Ube2l3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5" w:anchor="alnHdr_133892277" w:tooltip="Go to alignment for Mus musculus ubiquitin-conjugating enzyme E2L 3 (Ube2l3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ubiquitin-conjugating enzyme E2L 3 (Ube2l3),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LOC100861784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ubiquitin-conjugating enzyme E2 L3-like (LOC100861784),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Gm10705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predicted gene 10705 (Gm10705),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RNA11963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LOC100041057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6" w:anchor="alnHdr_1039727079" w:tooltip="Go to alignment for PREDICTED: Mus musculus sp110 nuclear body protein-like (LOC100041057), transcript variant X11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PREDICTED: Mus musculus sp110 nuclear body protein-like (LOC100041057), transcript variant X11,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C130026I21Rik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RIKEN cDNA C130026I21 gene (C130026I21Rik), transcript variant X2,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Sp110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Sp110 nuclear body protein (Sp110), transcript variant X6,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LOC102638047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sp110 nuclear body protein-like (LOC102638047), transcript variant X5,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LOC677525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sp110 nuclear body protein-like (LOC677525),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RNA9630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Rangap1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7" w:anchor="alnHdr_226062634" w:tooltip="Go to alignment for Mus musculus RAN GTPase activating protein 1 (Rangap1), transcript variant 1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RAN GTPase activating protein 1 (Rangap1), transcript variant 1,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RNA10681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Zcchc3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8" w:anchor="alnHdr_227500549" w:tooltip="Go to alignment for Mus musculus zinc finger, CCHC domain containing 3 (Zcchc3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zinc finger, CCHC domain containing 3 (Zcchc3),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lastRenderedPageBreak/>
              <w:t>RNA11793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Myo1h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9" w:anchor="alnHdr_257196126" w:tooltip="Go to alignment for Mus musculus myosin 1H (Myo1h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myosin 1H (Myo1h),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5.00E-06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RNA12022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LOC677525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sp110 nuclear body protein-like (LOC677525),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LOC546061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0" w:anchor="alnHdr_1039727058" w:tooltip="Go to alignment for PREDICTED: Mus musculus sp110 nuclear body protein-like (LOC546061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sp110 nuclear body protein-like (LOC546061),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Sp110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1" w:anchor="alnHdr_133893021" w:tooltip="Go to alignment for Mus musculus Sp110 nuclear body protein (Sp110), transcript variant 1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Sp110 nuclear body protein (Sp110), transcript variant 1,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RNA13574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Snx22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2" w:anchor="alnHdr_118131181" w:tooltip="Go to alignment for Mus musculus sorting nexin 22 (Snx22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sorting nexin 22 (Snx22),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2.00E-05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RNA4172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F420015M19Rik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RIKEN cDNA F420015M19 gene (F420015M19Rik),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48.1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48.1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7.00E-05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RNA3355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Wdr31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3" w:anchor="alnHdr_1039768672" w:tooltip="Go to alignment for PREDICTED: Mus musculus WD repeat domain 31 (Wdr31), transcript variant X2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WD repeat domain 31 (Wdr31), transcript variant X2,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Gm14149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4" w:anchor="alnHdr_1039763463" w:tooltip="Go to alignment for PREDICTED: Mus musculus predicted gene 14149 (Gm14149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predicted gene 14149 (Gm14149),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Gramd1c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5" w:anchor="alnHdr_755531145" w:tooltip="Go to alignment for PREDICTED: Mus musculus predicted gene, 33563 (Gm33563), transcript variant X1, nc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GRAM domain containing 1C (Gramd1c), transcript variant X4,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RNA6569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Ube2l3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6" w:anchor="alnHdr_133892277" w:tooltip="Go to alignment for Mus musculus ubiquitin-conjugating enzyme E2L 3 (Ube2l3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ubiquitin-conjugating enzyme E2L 3 (Ube2l3),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Gm10705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predicted gene 10705 (Gm10705),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RNA5204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Esp24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7" w:anchor="alnHdr_365812497" w:tooltip="Go to alignment for Mus musculus exocrine gland secreted peptide 24 (Esp24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exocrine gland secreted peptide 24 (Esp24),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0.001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96%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Kif2a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8" w:anchor="alnHdr_224809370" w:tooltip="Go to alignment for Mus musculus kinesin family member 2A (Kif2a), transcript variant 1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kinesin family member 2A (Kif2a), transcript variant 1,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0.001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96%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RNA5121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Cdc5l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9" w:anchor="alnHdr_133892345" w:tooltip="Go to alignment for Mus musculus cell division cycle 5-like (S. pombe) (Cdc5l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cell division cycle 5-like (S. pombe) (Cdc5l),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RNA12013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Sp110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20" w:anchor="alnHdr_1039727291" w:tooltip="Go to alignment for PREDICTED: Mus musculus Sp110 nuclear body protein (Sp110), transcript variant X6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PREDICTED: Mus musculus Sp110 nuclear body protein (Sp110), transcript variant X6,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LOC100041057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sp110 nuclear body protein-like (LOC100041057), transcript variant X11,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LOC102638047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sp110 nuclear body protein-like (LOC102638047), transcript variant X5,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C130026I21Rik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PREDICTED: Mus musculus RIKEN cDNA C130026I21 gene (C130026I21Rik), transcript variant X1, mRNA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LOC677525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21" w:anchor="alnHdr_1039727082" w:tooltip="Go to alignment for PREDICTED: Mus musculus sp110 nuclear body protein-like (LOC677525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PREDICTED: Mus musculus sp110 nuclear body protein-like (LOC677525),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RNA9879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Kifc1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22" w:anchor="alnHdr_305678349" w:tooltip="Go to alignment for Mus musculus kinesin family member C1 (Kifc1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kinesin family member C1 (Kifc1),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46.1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46.1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3.00E-04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FFFFFF" w:themeFill="background1"/>
            <w:hideMark/>
          </w:tcPr>
          <w:p w:rsidR="003A3054" w:rsidRPr="003A3054" w:rsidRDefault="003A3054" w:rsidP="004363EE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Kifc5b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23" w:anchor="alnHdr_116642892" w:tooltip="Go to alignment for Mus musculus kinesin family member C5B (Kifc5b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kinesin family member C5B (Kifc5b),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46.1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46.1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3.00E-04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RNA14340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Kif4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24" w:anchor="alnHdr_162287088" w:tooltip="Go to alignment for Mus musculus kinesin family member 4 (Kif4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kinesin family member 4 (Kif4),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0.008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5' UTR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  <w:tr w:rsidR="004363EE" w:rsidRPr="003A3054" w:rsidTr="00296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RNA13073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AU"/>
              </w:rPr>
              <w:t>Rps23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:rsidR="003A3054" w:rsidRPr="003A3054" w:rsidRDefault="00E55F97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25" w:anchor="alnHdr_160333335" w:tooltip="Go to alignment for Mus musculus ribosomal protein S23 (Rps23), mRNA" w:history="1">
              <w:r w:rsidR="003A3054" w:rsidRPr="003A3054">
                <w:rPr>
                  <w:rFonts w:ascii="Arial" w:eastAsia="Times New Roman" w:hAnsi="Arial" w:cs="Arial"/>
                  <w:sz w:val="16"/>
                  <w:szCs w:val="16"/>
                  <w:lang w:eastAsia="en-AU"/>
                </w:rPr>
                <w:t>Mus musculus ribosomal protein S23 (Rps23), mRNA</w:t>
              </w:r>
            </w:hyperlink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016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40.1</w:t>
            </w:r>
          </w:p>
        </w:tc>
        <w:tc>
          <w:tcPr>
            <w:tcW w:w="139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86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0.008</w:t>
            </w:r>
          </w:p>
        </w:tc>
        <w:tc>
          <w:tcPr>
            <w:tcW w:w="917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100%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Coding Region 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3A3054" w:rsidRPr="003A3054" w:rsidRDefault="003A3054" w:rsidP="0043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A305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Plus/Minus</w:t>
            </w:r>
          </w:p>
        </w:tc>
      </w:tr>
    </w:tbl>
    <w:p w:rsidR="003A3054" w:rsidRDefault="003A3054" w:rsidP="003A3054">
      <w:pPr>
        <w:jc w:val="center"/>
      </w:pPr>
    </w:p>
    <w:sectPr w:rsidR="003A3054" w:rsidSect="003A30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54"/>
    <w:rsid w:val="000A0F46"/>
    <w:rsid w:val="0029689C"/>
    <w:rsid w:val="003A3054"/>
    <w:rsid w:val="004363EE"/>
    <w:rsid w:val="005E334F"/>
    <w:rsid w:val="00D8746C"/>
    <w:rsid w:val="00E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FAF2"/>
  <w15:docId w15:val="{BC3C3980-FCC2-4796-B0CF-8280DC61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3A30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st.ncbi.nlm.nih.gov/Blast.cgi" TargetMode="External"/><Relationship Id="rId13" Type="http://schemas.openxmlformats.org/officeDocument/2006/relationships/hyperlink" Target="https://blast.ncbi.nlm.nih.gov/Blast.cgi" TargetMode="External"/><Relationship Id="rId18" Type="http://schemas.openxmlformats.org/officeDocument/2006/relationships/hyperlink" Target="https://blast.ncbi.nlm.nih.gov/Blast.cg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blast.ncbi.nlm.nih.gov/Blast.cgi" TargetMode="External"/><Relationship Id="rId7" Type="http://schemas.openxmlformats.org/officeDocument/2006/relationships/hyperlink" Target="https://blast.ncbi.nlm.nih.gov/Blast.cgi" TargetMode="External"/><Relationship Id="rId12" Type="http://schemas.openxmlformats.org/officeDocument/2006/relationships/hyperlink" Target="https://blast.ncbi.nlm.nih.gov/Blast.cgi" TargetMode="External"/><Relationship Id="rId17" Type="http://schemas.openxmlformats.org/officeDocument/2006/relationships/hyperlink" Target="https://blast.ncbi.nlm.nih.gov/Blast.cgi" TargetMode="External"/><Relationship Id="rId25" Type="http://schemas.openxmlformats.org/officeDocument/2006/relationships/hyperlink" Target="https://blast.ncbi.nlm.nih.gov/Blast.cg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last.ncbi.nlm.nih.gov/Blast.cgi" TargetMode="External"/><Relationship Id="rId20" Type="http://schemas.openxmlformats.org/officeDocument/2006/relationships/hyperlink" Target="https://blast.ncbi.nlm.nih.gov/Blast.cgi" TargetMode="External"/><Relationship Id="rId1" Type="http://schemas.openxmlformats.org/officeDocument/2006/relationships/styles" Target="styles.xml"/><Relationship Id="rId6" Type="http://schemas.openxmlformats.org/officeDocument/2006/relationships/hyperlink" Target="https://blast.ncbi.nlm.nih.gov/Blast.cgi" TargetMode="External"/><Relationship Id="rId11" Type="http://schemas.openxmlformats.org/officeDocument/2006/relationships/hyperlink" Target="https://blast.ncbi.nlm.nih.gov/Blast.cgi" TargetMode="External"/><Relationship Id="rId24" Type="http://schemas.openxmlformats.org/officeDocument/2006/relationships/hyperlink" Target="https://blast.ncbi.nlm.nih.gov/Blast.cgi" TargetMode="External"/><Relationship Id="rId5" Type="http://schemas.openxmlformats.org/officeDocument/2006/relationships/hyperlink" Target="https://blast.ncbi.nlm.nih.gov/Blast.cgi" TargetMode="External"/><Relationship Id="rId15" Type="http://schemas.openxmlformats.org/officeDocument/2006/relationships/hyperlink" Target="https://blast.ncbi.nlm.nih.gov/Blast.cgi" TargetMode="External"/><Relationship Id="rId23" Type="http://schemas.openxmlformats.org/officeDocument/2006/relationships/hyperlink" Target="https://blast.ncbi.nlm.nih.gov/Blast.cgi" TargetMode="External"/><Relationship Id="rId10" Type="http://schemas.openxmlformats.org/officeDocument/2006/relationships/hyperlink" Target="https://blast.ncbi.nlm.nih.gov/Blast.cgi" TargetMode="External"/><Relationship Id="rId19" Type="http://schemas.openxmlformats.org/officeDocument/2006/relationships/hyperlink" Target="https://blast.ncbi.nlm.nih.gov/Blast.cgi" TargetMode="External"/><Relationship Id="rId4" Type="http://schemas.openxmlformats.org/officeDocument/2006/relationships/hyperlink" Target="https://blast.ncbi.nlm.nih.gov/Blast.cgi" TargetMode="External"/><Relationship Id="rId9" Type="http://schemas.openxmlformats.org/officeDocument/2006/relationships/hyperlink" Target="https://blast.ncbi.nlm.nih.gov/Blast.cgi" TargetMode="External"/><Relationship Id="rId14" Type="http://schemas.openxmlformats.org/officeDocument/2006/relationships/hyperlink" Target="https://blast.ncbi.nlm.nih.gov/Blast.cgi" TargetMode="External"/><Relationship Id="rId22" Type="http://schemas.openxmlformats.org/officeDocument/2006/relationships/hyperlink" Target="https://blast.ncbi.nlm.nih.gov/Blast.cg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Newcastle, Australia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testuser1</dc:creator>
  <cp:lastModifiedBy>eXtyles Bibliographic Reference Processing</cp:lastModifiedBy>
  <cp:revision>3</cp:revision>
  <dcterms:created xsi:type="dcterms:W3CDTF">2019-05-25T19:41:00Z</dcterms:created>
  <dcterms:modified xsi:type="dcterms:W3CDTF">2019-05-25T19:59:00Z</dcterms:modified>
</cp:coreProperties>
</file>