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5BD8" w:rsidRDefault="00275BD8" w:rsidP="00275BD8">
      <w:pPr>
        <w:spacing w:line="360" w:lineRule="auto"/>
        <w:rPr>
          <w:rFonts w:ascii="Times New Roman" w:hAnsi="Times New Roman" w:cs="Times New Roman"/>
          <w:szCs w:val="21"/>
        </w:rPr>
      </w:pPr>
      <w:r w:rsidRPr="00275BD8">
        <w:rPr>
          <w:rStyle w:val="fontstyle01"/>
          <w:rFonts w:ascii="Times New Roman" w:hAnsi="Times New Roman" w:cs="Times New Roman"/>
          <w:color w:val="auto"/>
        </w:rPr>
        <w:t>SUPPLEMENTARY TABLE</w:t>
      </w:r>
      <w:r w:rsidRPr="00275BD8">
        <w:rPr>
          <w:rFonts w:ascii="Times New Roman" w:hAnsi="Times New Roman" w:cs="Times New Roman"/>
          <w:b/>
          <w:bCs/>
        </w:rPr>
        <w:br/>
      </w:r>
      <w:r w:rsidRPr="00275BD8">
        <w:rPr>
          <w:rStyle w:val="fontstyle21"/>
          <w:rFonts w:ascii="Times New Roman" w:hAnsi="Times New Roman" w:cs="Times New Roman"/>
          <w:color w:val="auto"/>
          <w:sz w:val="21"/>
          <w:szCs w:val="21"/>
        </w:rPr>
        <w:t>Supplementary Table 1. Main characteristics of the included studies</w:t>
      </w: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425"/>
        <w:gridCol w:w="568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850"/>
        <w:gridCol w:w="851"/>
        <w:gridCol w:w="567"/>
        <w:gridCol w:w="850"/>
        <w:gridCol w:w="851"/>
        <w:gridCol w:w="567"/>
        <w:gridCol w:w="709"/>
        <w:gridCol w:w="850"/>
      </w:tblGrid>
      <w:tr w:rsidR="00275BD8" w:rsidRPr="00846FBC" w:rsidTr="00586E49">
        <w:tc>
          <w:tcPr>
            <w:tcW w:w="425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  <w:r w:rsidRPr="00846FBC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6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Basic information</w:t>
            </w:r>
          </w:p>
        </w:tc>
        <w:tc>
          <w:tcPr>
            <w:tcW w:w="2835" w:type="dxa"/>
            <w:gridSpan w:val="5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Participants</w:t>
            </w:r>
          </w:p>
        </w:tc>
        <w:tc>
          <w:tcPr>
            <w:tcW w:w="2552" w:type="dxa"/>
            <w:gridSpan w:val="4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Intervention</w:t>
            </w:r>
          </w:p>
        </w:tc>
        <w:tc>
          <w:tcPr>
            <w:tcW w:w="5245" w:type="dxa"/>
            <w:gridSpan w:val="7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sz w:val="16"/>
                <w:szCs w:val="16"/>
              </w:rPr>
              <w:t>Outcome measurements</w:t>
            </w:r>
          </w:p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sz w:val="16"/>
                <w:szCs w:val="16"/>
              </w:rPr>
              <w:t>(Cognitive outcomes/Inflammatory biomarkers/oxidative biomarkers)</w:t>
            </w:r>
          </w:p>
        </w:tc>
        <w:tc>
          <w:tcPr>
            <w:tcW w:w="850" w:type="dxa"/>
            <w:vMerge w:val="restart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sz w:val="16"/>
                <w:szCs w:val="16"/>
              </w:rPr>
              <w:t>Main findings</w:t>
            </w:r>
          </w:p>
        </w:tc>
      </w:tr>
      <w:tr w:rsidR="00275BD8" w:rsidRPr="00846FBC" w:rsidTr="00586E49">
        <w:tc>
          <w:tcPr>
            <w:tcW w:w="425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Study</w:t>
            </w:r>
          </w:p>
        </w:tc>
        <w:tc>
          <w:tcPr>
            <w:tcW w:w="567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First author</w:t>
            </w:r>
          </w:p>
        </w:tc>
        <w:tc>
          <w:tcPr>
            <w:tcW w:w="567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Year</w:t>
            </w:r>
          </w:p>
        </w:tc>
        <w:tc>
          <w:tcPr>
            <w:tcW w:w="709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Sample size</w:t>
            </w:r>
          </w:p>
        </w:tc>
        <w:tc>
          <w:tcPr>
            <w:tcW w:w="708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Study location</w:t>
            </w:r>
          </w:p>
        </w:tc>
        <w:tc>
          <w:tcPr>
            <w:tcW w:w="567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Study design</w:t>
            </w:r>
          </w:p>
        </w:tc>
        <w:tc>
          <w:tcPr>
            <w:tcW w:w="567" w:type="dxa"/>
            <w:vMerge w:val="restart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Type</w:t>
            </w:r>
          </w:p>
        </w:tc>
        <w:tc>
          <w:tcPr>
            <w:tcW w:w="1134" w:type="dxa"/>
            <w:gridSpan w:val="2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M/F</w:t>
            </w:r>
          </w:p>
        </w:tc>
        <w:tc>
          <w:tcPr>
            <w:tcW w:w="1134" w:type="dxa"/>
            <w:gridSpan w:val="2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Age</w:t>
            </w:r>
          </w:p>
        </w:tc>
        <w:tc>
          <w:tcPr>
            <w:tcW w:w="567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Type of strains</w:t>
            </w:r>
          </w:p>
        </w:tc>
        <w:tc>
          <w:tcPr>
            <w:tcW w:w="709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Duration</w:t>
            </w:r>
          </w:p>
        </w:tc>
        <w:tc>
          <w:tcPr>
            <w:tcW w:w="709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Dose (mg/day)</w:t>
            </w:r>
          </w:p>
        </w:tc>
        <w:tc>
          <w:tcPr>
            <w:tcW w:w="567" w:type="dxa"/>
            <w:vMerge w:val="restart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CON</w:t>
            </w:r>
          </w:p>
        </w:tc>
        <w:tc>
          <w:tcPr>
            <w:tcW w:w="850" w:type="dxa"/>
            <w:vMerge w:val="restart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  <w:t>Outcomes</w:t>
            </w:r>
          </w:p>
        </w:tc>
        <w:tc>
          <w:tcPr>
            <w:tcW w:w="2268" w:type="dxa"/>
            <w:gridSpan w:val="3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PRO</w:t>
            </w:r>
          </w:p>
        </w:tc>
        <w:tc>
          <w:tcPr>
            <w:tcW w:w="2127" w:type="dxa"/>
            <w:gridSpan w:val="3"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CON</w:t>
            </w:r>
          </w:p>
        </w:tc>
        <w:tc>
          <w:tcPr>
            <w:tcW w:w="850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CON</w:t>
            </w:r>
          </w:p>
        </w:tc>
        <w:tc>
          <w:tcPr>
            <w:tcW w:w="567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PRO</w:t>
            </w:r>
          </w:p>
        </w:tc>
        <w:tc>
          <w:tcPr>
            <w:tcW w:w="567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CON</w:t>
            </w:r>
          </w:p>
        </w:tc>
        <w:tc>
          <w:tcPr>
            <w:tcW w:w="567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PRO</w:t>
            </w:r>
          </w:p>
        </w:tc>
        <w:tc>
          <w:tcPr>
            <w:tcW w:w="567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Baseline 1 (N1)</w:t>
            </w:r>
          </w:p>
        </w:tc>
        <w:tc>
          <w:tcPr>
            <w:tcW w:w="567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Final 1 (N1')</w:t>
            </w:r>
          </w:p>
        </w:tc>
        <w:tc>
          <w:tcPr>
            <w:tcW w:w="850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Change from baseline 1</w:t>
            </w:r>
          </w:p>
        </w:tc>
        <w:tc>
          <w:tcPr>
            <w:tcW w:w="851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Baseline 2 (N2)</w:t>
            </w:r>
          </w:p>
        </w:tc>
        <w:tc>
          <w:tcPr>
            <w:tcW w:w="567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Final 2 (N2')</w:t>
            </w:r>
          </w:p>
        </w:tc>
        <w:tc>
          <w:tcPr>
            <w:tcW w:w="709" w:type="dxa"/>
            <w:vAlign w:val="center"/>
          </w:tcPr>
          <w:p w:rsidR="00275BD8" w:rsidRPr="00846FBC" w:rsidRDefault="00275BD8" w:rsidP="00586E49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-18"/>
                <w:sz w:val="16"/>
                <w:szCs w:val="16"/>
              </w:rPr>
            </w:pPr>
            <w:r w:rsidRPr="00846FBC">
              <w:rPr>
                <w:rFonts w:ascii="Times New Roman" w:hAnsi="Times New Roman" w:cs="Times New Roman"/>
                <w:b/>
                <w:bCs/>
                <w:spacing w:val="-18"/>
                <w:sz w:val="16"/>
                <w:szCs w:val="16"/>
              </w:rPr>
              <w:t>Change from baseline 2</w:t>
            </w:r>
          </w:p>
        </w:tc>
        <w:tc>
          <w:tcPr>
            <w:tcW w:w="850" w:type="dxa"/>
            <w:vMerge/>
            <w:vAlign w:val="center"/>
          </w:tcPr>
          <w:p w:rsidR="00275BD8" w:rsidRPr="00846FBC" w:rsidRDefault="00275BD8" w:rsidP="00586E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75BD8" w:rsidRPr="00846FBC" w:rsidTr="00586E49">
        <w:tc>
          <w:tcPr>
            <w:tcW w:w="425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5BD8" w:rsidRPr="00846FBC" w:rsidRDefault="00275BD8" w:rsidP="00586E49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75BD8" w:rsidRPr="00275BD8" w:rsidRDefault="00275BD8" w:rsidP="00275BD8">
      <w:pPr>
        <w:spacing w:line="360" w:lineRule="auto"/>
        <w:rPr>
          <w:rStyle w:val="fontstyle21"/>
          <w:rFonts w:ascii="Times New Roman" w:hAnsi="Times New Roman" w:cs="Times New Roman"/>
          <w:b w:val="0"/>
          <w:color w:val="auto"/>
          <w:sz w:val="21"/>
          <w:szCs w:val="21"/>
        </w:rPr>
      </w:pPr>
      <w:r w:rsidRPr="00275BD8">
        <w:rPr>
          <w:rStyle w:val="fontstyle21"/>
          <w:rFonts w:ascii="Times New Roman" w:hAnsi="Times New Roman" w:cs="Times New Roman"/>
          <w:b w:val="0"/>
          <w:color w:val="auto"/>
          <w:sz w:val="21"/>
          <w:szCs w:val="21"/>
        </w:rPr>
        <w:t>Abbreviations: M, male; F, female; PRO, probiotics group; CON, control group</w:t>
      </w:r>
    </w:p>
    <w:p w:rsidR="00275BD8" w:rsidRPr="00275BD8" w:rsidRDefault="00275BD8"/>
    <w:sectPr w:rsidR="00275BD8" w:rsidRPr="00275BD8" w:rsidSect="00275B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E6" w:rsidRDefault="006B63E6" w:rsidP="00275BD8">
      <w:r>
        <w:separator/>
      </w:r>
    </w:p>
  </w:endnote>
  <w:endnote w:type="continuationSeparator" w:id="1">
    <w:p w:rsidR="006B63E6" w:rsidRDefault="006B63E6" w:rsidP="0027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E6" w:rsidRDefault="006B63E6" w:rsidP="00275BD8">
      <w:r>
        <w:separator/>
      </w:r>
    </w:p>
  </w:footnote>
  <w:footnote w:type="continuationSeparator" w:id="1">
    <w:p w:rsidR="006B63E6" w:rsidRDefault="006B63E6" w:rsidP="00275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BD8"/>
    <w:rsid w:val="00275BD8"/>
    <w:rsid w:val="006B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BD8"/>
    <w:rPr>
      <w:sz w:val="18"/>
      <w:szCs w:val="18"/>
    </w:rPr>
  </w:style>
  <w:style w:type="table" w:styleId="a5">
    <w:name w:val="Table Grid"/>
    <w:basedOn w:val="a1"/>
    <w:uiPriority w:val="59"/>
    <w:rsid w:val="00275B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75BD8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a0"/>
    <w:rsid w:val="00275BD8"/>
    <w:rPr>
      <w:rFonts w:ascii="Calibri" w:hAnsi="Calibri" w:cs="Calibri" w:hint="default"/>
      <w:b/>
      <w:bCs/>
      <w:i w:val="0"/>
      <w:iCs w:val="0"/>
      <w:color w:val="231F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2020-02-05T06:38:00Z</dcterms:created>
  <dcterms:modified xsi:type="dcterms:W3CDTF">2020-02-05T06:40:00Z</dcterms:modified>
</cp:coreProperties>
</file>