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30" w:rsidRDefault="00944730" w:rsidP="00944730">
      <w:pPr>
        <w:pStyle w:val="AGTABCaption"/>
        <w:rPr>
          <w:lang w:eastAsia="zh-CN"/>
        </w:rPr>
      </w:pPr>
      <w:bookmarkStart w:id="0" w:name="_Hlk39805507"/>
      <w:proofErr w:type="gramStart"/>
      <w:r>
        <w:t>Supplementary Table 1.</w:t>
      </w:r>
      <w:proofErr w:type="gramEnd"/>
      <w:r>
        <w:t xml:space="preserve"> </w:t>
      </w:r>
      <w:proofErr w:type="gramStart"/>
      <w:r>
        <w:t xml:space="preserve">The genetic instruments for </w:t>
      </w:r>
      <w:proofErr w:type="spellStart"/>
      <w:r>
        <w:t>Mendelian</w:t>
      </w:r>
      <w:proofErr w:type="spellEnd"/>
      <w:r>
        <w:t xml:space="preserve"> randomization analysis of </w:t>
      </w:r>
      <w:r>
        <w:rPr>
          <w:rFonts w:eastAsia="Microsoft YaHei"/>
        </w:rPr>
        <w:t>leukocyte</w:t>
      </w:r>
      <w:r>
        <w:t xml:space="preserve"> telomere length (exposure) and BMDs (outcome).</w:t>
      </w:r>
      <w:proofErr w:type="gramEnd"/>
    </w:p>
    <w:tbl>
      <w:tblPr>
        <w:tblStyle w:val="TableGrid"/>
        <w:tblW w:w="1970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09"/>
        <w:gridCol w:w="1134"/>
        <w:gridCol w:w="1134"/>
        <w:gridCol w:w="284"/>
        <w:gridCol w:w="992"/>
        <w:gridCol w:w="992"/>
        <w:gridCol w:w="426"/>
        <w:gridCol w:w="992"/>
        <w:gridCol w:w="992"/>
        <w:gridCol w:w="425"/>
        <w:gridCol w:w="993"/>
        <w:gridCol w:w="992"/>
        <w:gridCol w:w="283"/>
        <w:gridCol w:w="993"/>
        <w:gridCol w:w="1275"/>
        <w:gridCol w:w="236"/>
        <w:gridCol w:w="1040"/>
        <w:gridCol w:w="992"/>
        <w:gridCol w:w="426"/>
        <w:gridCol w:w="992"/>
        <w:gridCol w:w="1276"/>
      </w:tblGrid>
      <w:tr w:rsidR="00A503DD">
        <w:trPr>
          <w:trHeight w:val="330"/>
        </w:trPr>
        <w:tc>
          <w:tcPr>
            <w:tcW w:w="1326" w:type="dxa"/>
            <w:tcBorders>
              <w:top w:val="single" w:sz="4" w:space="0" w:color="auto"/>
              <w:bottom w:val="nil"/>
              <w:right w:val="nil"/>
            </w:tcBorders>
          </w:tcPr>
          <w:p w:rsidR="00A503DD" w:rsidRDefault="00A503DD" w:rsidP="00372D89">
            <w:bookmarkStart w:id="1" w:name="_GoBack"/>
            <w:bookmarkEnd w:id="1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SNP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Association with </w:t>
            </w:r>
            <w:r w:rsidRPr="00606B05">
              <w:rPr>
                <w:rFonts w:ascii="Times New Roman" w:eastAsia="Microsoft YaHei" w:hAnsi="Times New Roman" w:cs="Times New Roman"/>
                <w:sz w:val="24"/>
                <w:szCs w:val="24"/>
              </w:rPr>
              <w:t>leukocyte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telomere length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Association with FN-BMD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Association with LS-BMD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Association with FA-BMD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Association with </w:t>
            </w:r>
            <w:bookmarkStart w:id="2" w:name="_Hlk39824877"/>
            <w:r w:rsidRPr="002E2176">
              <w:rPr>
                <w:rFonts w:ascii="Times New Roman" w:eastAsia="Microsoft YaHei" w:hAnsi="Times New Roman" w:cs="Times New Roman"/>
                <w:sz w:val="24"/>
                <w:szCs w:val="24"/>
              </w:rPr>
              <w:t>heel estimated BMD</w:t>
            </w:r>
            <w:bookmarkEnd w:id="2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Association with </w:t>
            </w:r>
            <w:bookmarkStart w:id="3" w:name="_Hlk39824906"/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TB-BMD</w:t>
            </w:r>
            <w:bookmarkEnd w:id="3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Association with 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TB-BMD (age over 60)</w:t>
            </w:r>
          </w:p>
        </w:tc>
      </w:tr>
      <w:tr w:rsidR="00A503DD">
        <w:trPr>
          <w:trHeight w:val="330"/>
        </w:trPr>
        <w:tc>
          <w:tcPr>
            <w:tcW w:w="1326" w:type="dxa"/>
            <w:tcBorders>
              <w:top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Pr="006514BA" w:rsidRDefault="00A503DD" w:rsidP="00372D89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  <w:r w:rsidRPr="001A04F5"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value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746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 value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746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 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746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 value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Pr="00A07468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Pr="00A07468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60DAF">
              <w:rPr>
                <w:rFonts w:ascii="Times New Roman" w:eastAsia="Microsoft YaHei" w:hAnsi="Times New Roman" w:cs="Times New Roman"/>
                <w:sz w:val="24"/>
                <w:szCs w:val="24"/>
              </w:rPr>
              <w:t>β</w:t>
            </w:r>
            <w:r>
              <w:rPr>
                <w:rFonts w:ascii="Times New Roman" w:eastAsia="Microsoft YaHei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03DD" w:rsidRPr="00A07468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07468">
              <w:rPr>
                <w:rFonts w:ascii="Times New Roman" w:hAnsi="Times New Roman" w:cs="Times New Roman"/>
                <w:kern w:val="0"/>
                <w:sz w:val="24"/>
                <w:szCs w:val="24"/>
              </w:rPr>
              <w:t>P value</w:t>
            </w:r>
          </w:p>
        </w:tc>
      </w:tr>
      <w:tr w:rsidR="00A503DD">
        <w:trPr>
          <w:trHeight w:val="330"/>
        </w:trPr>
        <w:tc>
          <w:tcPr>
            <w:tcW w:w="1326" w:type="dxa"/>
            <w:tcBorders>
              <w:top w:val="single" w:sz="4" w:space="0" w:color="auto"/>
              <w:bottom w:val="nil"/>
              <w:right w:val="nil"/>
            </w:tcBorders>
          </w:tcPr>
          <w:p w:rsidR="00A503DD" w:rsidRDefault="00A503DD" w:rsidP="00372D89">
            <w:r w:rsidRPr="00F001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rs7675998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32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3432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43280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1.00e-2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79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4.35e-16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0.364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 (</w:t>
            </w: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 (</w:t>
            </w: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0.564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 (</w:t>
            </w: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0.537</w:t>
            </w:r>
          </w:p>
        </w:tc>
      </w:tr>
      <w:tr w:rsidR="00A503DD">
        <w:trPr>
          <w:trHeight w:val="341"/>
        </w:trPr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A503DD" w:rsidRDefault="00A503DD" w:rsidP="00372D89">
            <w:r w:rsidRPr="00F001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rs9420907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0.142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1.14e-11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79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7.00e-11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 (</w:t>
            </w: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0.587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 (</w:t>
            </w: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 (</w:t>
            </w: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 (</w:t>
            </w: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0.477</w:t>
            </w:r>
          </w:p>
        </w:tc>
      </w:tr>
      <w:tr w:rsidR="00A503DD">
        <w:trPr>
          <w:trHeight w:val="330"/>
        </w:trPr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A503DD" w:rsidRDefault="00A503DD" w:rsidP="00372D89">
            <w:r w:rsidRPr="00F001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rs3027234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0.103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2.75e-8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79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2.00e-8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73C22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73C2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73C22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5080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0.006 (0.019)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 (</w:t>
            </w:r>
            <w:r w:rsidRPr="00ED427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42E20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0.922</w:t>
            </w:r>
          </w:p>
        </w:tc>
      </w:tr>
      <w:tr w:rsidR="00A503DD">
        <w:trPr>
          <w:trHeight w:val="330"/>
        </w:trPr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:rsidR="00A503DD" w:rsidRDefault="00A503DD" w:rsidP="00372D89">
            <w:r w:rsidRPr="00F001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rs412658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0.086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1.83e-8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79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1.00e-8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-0.007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1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 (</w:t>
            </w:r>
            <w:r w:rsidRPr="005331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1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 (</w:t>
            </w: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0.602</w:t>
            </w:r>
          </w:p>
        </w:tc>
      </w:tr>
      <w:tr w:rsidR="00A503DD">
        <w:trPr>
          <w:trHeight w:val="330"/>
        </w:trPr>
        <w:tc>
          <w:tcPr>
            <w:tcW w:w="1326" w:type="dxa"/>
            <w:tcBorders>
              <w:top w:val="nil"/>
              <w:bottom w:val="single" w:sz="4" w:space="0" w:color="auto"/>
              <w:right w:val="nil"/>
            </w:tcBorders>
          </w:tcPr>
          <w:p w:rsidR="00A503DD" w:rsidRDefault="00A503DD" w:rsidP="00372D89">
            <w:r w:rsidRPr="00F0015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rs6028466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0.058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(</w:t>
            </w: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169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4.00e-3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779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2.57e-8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47559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1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 (</w:t>
            </w:r>
            <w:r w:rsidRPr="005331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3316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0.62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 (</w:t>
            </w: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1E2E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 (</w:t>
            </w:r>
            <w:r w:rsidRPr="00CA62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-0.026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D530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779B1" w:rsidRDefault="00A503DD" w:rsidP="00372D89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E252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-0.030 (0.019)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3DD" w:rsidRPr="005D5309" w:rsidRDefault="00A503DD" w:rsidP="00372D89">
            <w:pPr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  <w:r w:rsidRPr="00282D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0.120</w:t>
            </w:r>
          </w:p>
        </w:tc>
      </w:tr>
    </w:tbl>
    <w:p w:rsidR="00A503DD" w:rsidRPr="00493BA7" w:rsidRDefault="00A503DD" w:rsidP="005A2D15">
      <w:pPr>
        <w:rPr>
          <w:rFonts w:ascii="Times New Roman" w:eastAsia="Microsoft YaHei" w:hAnsi="Times New Roman" w:cs="Times New Roman"/>
          <w:sz w:val="24"/>
          <w:szCs w:val="24"/>
        </w:rPr>
      </w:pPr>
      <w:r w:rsidRPr="005A2D15">
        <w:rPr>
          <w:rFonts w:ascii="Times New Roman" w:eastAsia="SimSun" w:hAnsi="Times New Roman" w:cs="Times New Roman"/>
          <w:bCs/>
          <w:color w:val="000000" w:themeColor="text1"/>
          <w:kern w:val="0"/>
          <w:sz w:val="24"/>
        </w:rPr>
        <w:t>Notes:</w:t>
      </w:r>
      <w:r>
        <w:rPr>
          <w:rFonts w:ascii="Times New Roman" w:eastAsia="SimSun" w:hAnsi="Times New Roman" w:cs="Times New Roman"/>
          <w:b/>
          <w:bCs/>
          <w:color w:val="000000" w:themeColor="text1"/>
          <w:kern w:val="0"/>
          <w:sz w:val="24"/>
        </w:rPr>
        <w:t xml:space="preserve"> </w:t>
      </w:r>
      <w:r w:rsidRPr="00234D46">
        <w:rPr>
          <w:rFonts w:ascii="Times New Roman" w:hAnsi="Times New Roman" w:cs="Times New Roman" w:hint="eastAsia"/>
          <w:kern w:val="0"/>
          <w:sz w:val="24"/>
          <w:szCs w:val="24"/>
        </w:rPr>
        <w:t>β</w:t>
      </w:r>
      <w:proofErr w:type="gramStart"/>
      <w:r w:rsidRPr="00234D46">
        <w:rPr>
          <w:rFonts w:ascii="Times New Roman" w:hAnsi="Times New Roman" w:cs="Times New Roman"/>
          <w:kern w:val="0"/>
          <w:sz w:val="24"/>
          <w:szCs w:val="24"/>
        </w:rPr>
        <w:t>:effect</w:t>
      </w:r>
      <w:proofErr w:type="gramEnd"/>
      <w:r w:rsidRPr="00234D46">
        <w:rPr>
          <w:rFonts w:ascii="Times New Roman" w:hAnsi="Times New Roman" w:cs="Times New Roman"/>
          <w:kern w:val="0"/>
          <w:sz w:val="24"/>
          <w:szCs w:val="24"/>
        </w:rPr>
        <w:t xml:space="preserve"> size estimates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1169D4">
        <w:rPr>
          <w:rFonts w:ascii="Times New Roman" w:hAnsi="Times New Roman" w:cs="Times New Roman"/>
          <w:kern w:val="0"/>
          <w:sz w:val="24"/>
          <w:szCs w:val="24"/>
        </w:rPr>
        <w:t>S</w:t>
      </w:r>
      <w:r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1169D4">
        <w:rPr>
          <w:rFonts w:ascii="Times New Roman" w:hAnsi="Times New Roman" w:cs="Times New Roman"/>
          <w:kern w:val="0"/>
          <w:sz w:val="24"/>
          <w:szCs w:val="24"/>
        </w:rPr>
        <w:t xml:space="preserve">: standard error;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value</w:t>
      </w:r>
      <w:r w:rsidRPr="001A04F5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value</w:t>
      </w:r>
      <w:r w:rsidRPr="00AA00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from s</w:t>
      </w:r>
      <w:r w:rsidRPr="00AA00F2">
        <w:rPr>
          <w:rFonts w:ascii="Times New Roman" w:hAnsi="Times New Roman" w:cs="Times New Roman"/>
          <w:kern w:val="0"/>
          <w:sz w:val="24"/>
          <w:szCs w:val="24"/>
        </w:rPr>
        <w:t xml:space="preserve">ummary data </w:t>
      </w:r>
      <w:r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AA00F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A00F2">
        <w:rPr>
          <w:rFonts w:ascii="Times New Roman" w:hAnsi="Times New Roman" w:cs="Times New Roman"/>
          <w:kern w:val="0"/>
          <w:sz w:val="24"/>
          <w:szCs w:val="24"/>
        </w:rPr>
        <w:t>Mangino</w:t>
      </w:r>
      <w:proofErr w:type="spellEnd"/>
      <w:r w:rsidRPr="00AA00F2">
        <w:rPr>
          <w:rFonts w:ascii="Times New Roman" w:hAnsi="Times New Roman" w:cs="Times New Roman"/>
          <w:kern w:val="0"/>
          <w:sz w:val="24"/>
          <w:szCs w:val="24"/>
        </w:rPr>
        <w:t xml:space="preserve"> et al.</w:t>
      </w:r>
      <w:r w:rsidR="00723CEA">
        <w:rPr>
          <w:rFonts w:ascii="Times New Roman" w:hAnsi="Times New Roman" w:cs="Times New Roman"/>
          <w:kern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kern w:val="0"/>
          <w:sz w:val="24"/>
          <w:szCs w:val="24"/>
        </w:rPr>
        <w:instrText xml:space="preserve"> ADDIN NE.Ref.{AA4DCDDB-5C2E-4B50-98D2-7EC87A0647CC}</w:instrText>
      </w:r>
      <w:r w:rsidR="00723CEA">
        <w:rPr>
          <w:rFonts w:ascii="Times New Roman" w:hAnsi="Times New Roman" w:cs="Times New Roman"/>
          <w:kern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80000"/>
          <w:kern w:val="0"/>
          <w:sz w:val="24"/>
          <w:szCs w:val="24"/>
        </w:rPr>
        <w:t>[38]</w:t>
      </w:r>
      <w:r w:rsidR="00723CEA">
        <w:rPr>
          <w:rFonts w:ascii="Times New Roman" w:hAnsi="Times New Roman" w:cs="Times New Roman"/>
          <w:kern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P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value</w:t>
      </w:r>
      <w:r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Pr="00C64F75">
        <w:rPr>
          <w:rFonts w:ascii="Times New Roman" w:hAnsi="Times New Roman" w:cs="Times New Roman"/>
          <w:kern w:val="0"/>
          <w:sz w:val="24"/>
          <w:szCs w:val="24"/>
        </w:rPr>
        <w:t xml:space="preserve">P value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from </w:t>
      </w:r>
      <w:r w:rsidRPr="00C64F75">
        <w:rPr>
          <w:rFonts w:ascii="Times New Roman" w:hAnsi="Times New Roman" w:cs="Times New Roman"/>
          <w:kern w:val="0"/>
          <w:sz w:val="24"/>
          <w:szCs w:val="24"/>
        </w:rPr>
        <w:t>original study reports curated by the GWAS catalog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757F33">
        <w:rPr>
          <w:rFonts w:ascii="Times New Roman" w:eastAsia="Microsoft YaHei" w:hAnsi="Times New Roman" w:cs="Times New Roman"/>
          <w:sz w:val="24"/>
          <w:szCs w:val="24"/>
        </w:rPr>
        <w:t>FN-BMD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: </w:t>
      </w:r>
      <w:r w:rsidRPr="00757F33">
        <w:rPr>
          <w:rFonts w:ascii="Times New Roman" w:eastAsia="Microsoft YaHei" w:hAnsi="Times New Roman" w:cs="Times New Roman"/>
          <w:sz w:val="24"/>
          <w:szCs w:val="24"/>
        </w:rPr>
        <w:t>Femoral Neck bone mineral density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bookmarkStart w:id="4" w:name="_Hlk40532343"/>
      <w:r w:rsidRPr="00757F33">
        <w:rPr>
          <w:rFonts w:ascii="Times New Roman" w:eastAsia="Microsoft YaHei" w:hAnsi="Times New Roman" w:cs="Times New Roman"/>
          <w:sz w:val="24"/>
          <w:szCs w:val="24"/>
        </w:rPr>
        <w:t>LS-BMD</w:t>
      </w:r>
      <w:bookmarkEnd w:id="4"/>
      <w:r>
        <w:rPr>
          <w:rFonts w:ascii="Times New Roman" w:eastAsia="Microsoft YaHei" w:hAnsi="Times New Roman" w:cs="Times New Roman"/>
          <w:sz w:val="24"/>
          <w:szCs w:val="24"/>
        </w:rPr>
        <w:t xml:space="preserve">: </w:t>
      </w:r>
      <w:r w:rsidRPr="00757F33">
        <w:rPr>
          <w:rFonts w:ascii="Times New Roman" w:eastAsia="Microsoft YaHei" w:hAnsi="Times New Roman" w:cs="Times New Roman"/>
          <w:sz w:val="24"/>
          <w:szCs w:val="24"/>
        </w:rPr>
        <w:t>Lumbar Spine bone mineral density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, </w:t>
      </w:r>
      <w:bookmarkStart w:id="5" w:name="_Hlk40532374"/>
      <w:r w:rsidRPr="00757F33">
        <w:rPr>
          <w:rFonts w:ascii="Times New Roman" w:eastAsia="Microsoft YaHei" w:hAnsi="Times New Roman" w:cs="Times New Roman"/>
          <w:sz w:val="24"/>
          <w:szCs w:val="24"/>
        </w:rPr>
        <w:t>FA-BMD</w:t>
      </w:r>
      <w:bookmarkEnd w:id="5"/>
      <w:r>
        <w:rPr>
          <w:rFonts w:ascii="Times New Roman" w:eastAsia="Microsoft YaHei" w:hAnsi="Times New Roman" w:cs="Times New Roman"/>
          <w:sz w:val="24"/>
          <w:szCs w:val="24"/>
        </w:rPr>
        <w:t>:</w:t>
      </w:r>
      <w:r w:rsidRPr="00757F33">
        <w:rPr>
          <w:rFonts w:ascii="Times New Roman" w:eastAsia="Microsoft YaHei" w:hAnsi="Times New Roman" w:cs="Times New Roman"/>
          <w:sz w:val="24"/>
          <w:szCs w:val="24"/>
        </w:rPr>
        <w:t xml:space="preserve"> Forearm bone mineral density</w:t>
      </w:r>
      <w:r>
        <w:rPr>
          <w:rFonts w:ascii="Times New Roman" w:eastAsia="Microsoft YaHei" w:hAnsi="Times New Roman" w:cs="Times New Roman"/>
          <w:sz w:val="24"/>
          <w:szCs w:val="24"/>
        </w:rPr>
        <w:t>, TB-BMD:</w:t>
      </w:r>
      <w:r w:rsidRPr="003F0CF5">
        <w:rPr>
          <w:rFonts w:ascii="Times New Roman" w:eastAsia="Microsoft YaHei" w:hAnsi="Times New Roman" w:cs="Times New Roman"/>
          <w:sz w:val="24"/>
          <w:szCs w:val="24"/>
        </w:rPr>
        <w:t xml:space="preserve"> T</w:t>
      </w:r>
      <w:r>
        <w:rPr>
          <w:rFonts w:ascii="Times New Roman" w:eastAsia="Microsoft YaHei" w:hAnsi="Times New Roman" w:cs="Times New Roman"/>
          <w:sz w:val="24"/>
          <w:szCs w:val="24"/>
        </w:rPr>
        <w:t xml:space="preserve">otal </w:t>
      </w:r>
      <w:r w:rsidRPr="003F0CF5">
        <w:rPr>
          <w:rFonts w:ascii="Times New Roman" w:eastAsia="Microsoft YaHei" w:hAnsi="Times New Roman" w:cs="Times New Roman"/>
          <w:sz w:val="24"/>
          <w:szCs w:val="24"/>
        </w:rPr>
        <w:t>B</w:t>
      </w:r>
      <w:r>
        <w:rPr>
          <w:rFonts w:ascii="Times New Roman" w:eastAsia="Microsoft YaHei" w:hAnsi="Times New Roman" w:cs="Times New Roman"/>
          <w:sz w:val="24"/>
          <w:szCs w:val="24"/>
        </w:rPr>
        <w:t>ody</w:t>
      </w:r>
      <w:r w:rsidRPr="003F0CF5">
        <w:rPr>
          <w:rFonts w:ascii="Times New Roman" w:eastAsia="Microsoft YaHei" w:hAnsi="Times New Roman" w:cs="Times New Roman"/>
          <w:sz w:val="24"/>
          <w:szCs w:val="24"/>
        </w:rPr>
        <w:t>-</w:t>
      </w:r>
      <w:r>
        <w:rPr>
          <w:rFonts w:ascii="Times New Roman" w:eastAsia="Microsoft YaHei" w:hAnsi="Times New Roman" w:cs="Times New Roman"/>
          <w:sz w:val="24"/>
          <w:szCs w:val="24"/>
        </w:rPr>
        <w:t>bone mineral density.</w:t>
      </w:r>
    </w:p>
    <w:bookmarkEnd w:id="0"/>
    <w:p w:rsidR="00A503DD" w:rsidRPr="00A503DD" w:rsidRDefault="00A503DD"/>
    <w:sectPr w:rsidR="00A503DD" w:rsidRPr="00A503DD" w:rsidSect="00A503DD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SimSu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Cambria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3DD"/>
    <w:rsid w:val="005A2D15"/>
    <w:rsid w:val="00723CEA"/>
    <w:rsid w:val="00944730"/>
    <w:rsid w:val="00A503DD"/>
    <w:rsid w:val="00DC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3D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0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Caption">
    <w:name w:val="AG_TAB_Caption"/>
    <w:basedOn w:val="Normal"/>
    <w:qFormat/>
    <w:rsid w:val="00944730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发帅</dc:creator>
  <cp:keywords/>
  <dc:description/>
  <cp:lastModifiedBy>Badri</cp:lastModifiedBy>
  <cp:revision>5</cp:revision>
  <dcterms:created xsi:type="dcterms:W3CDTF">2020-07-02T02:47:00Z</dcterms:created>
  <dcterms:modified xsi:type="dcterms:W3CDTF">2020-12-03T08:33:00Z</dcterms:modified>
</cp:coreProperties>
</file>