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CB0A0" w14:textId="534260EF" w:rsidR="001F3113" w:rsidRPr="00D55F0A" w:rsidRDefault="00871767">
      <w:pPr>
        <w:rPr>
          <w:rFonts w:ascii="Times New Roman" w:hAnsi="Times New Roman" w:cs="Times New Roman"/>
          <w:b/>
        </w:rPr>
      </w:pPr>
      <w:bookmarkStart w:id="0" w:name="_GoBack"/>
      <w:r w:rsidRPr="00D55F0A">
        <w:rPr>
          <w:rFonts w:ascii="Times New Roman" w:hAnsi="Times New Roman" w:cs="Times New Roman"/>
          <w:b/>
        </w:rPr>
        <w:t>Supplementary Table 2. CPEB3-OE versus Ctrl DEGs.</w:t>
      </w:r>
    </w:p>
    <w:bookmarkEnd w:id="0"/>
    <w:p w14:paraId="5A67E214" w14:textId="77777777" w:rsidR="00612E56" w:rsidRPr="00612E56" w:rsidRDefault="00612E56">
      <w:pPr>
        <w:rPr>
          <w:rFonts w:ascii="Times New Roman" w:hAnsi="Times New Roman" w:cs="Times New Roman"/>
          <w:szCs w:val="21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992"/>
        <w:gridCol w:w="709"/>
        <w:gridCol w:w="992"/>
        <w:gridCol w:w="992"/>
        <w:gridCol w:w="993"/>
        <w:gridCol w:w="708"/>
        <w:gridCol w:w="709"/>
        <w:gridCol w:w="709"/>
        <w:gridCol w:w="709"/>
        <w:gridCol w:w="992"/>
        <w:gridCol w:w="992"/>
        <w:gridCol w:w="1134"/>
        <w:gridCol w:w="1276"/>
      </w:tblGrid>
      <w:tr w:rsidR="00612E56" w:rsidRPr="00612E56" w14:paraId="394C7D5B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CC640D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Gene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270357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logFC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B7F86C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logCPM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C21C94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PValue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CF2F56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FDR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A6EC8" w14:textId="77777777" w:rsid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CPEB3</w:t>
            </w:r>
          </w:p>
          <w:p w14:paraId="0157BA5B" w14:textId="0E2B5C8E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_1st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60ACED" w14:textId="77777777" w:rsid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CPEB3</w:t>
            </w:r>
          </w:p>
          <w:p w14:paraId="1D94ECCF" w14:textId="44A62EDD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_2nd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43E0EB" w14:textId="77777777" w:rsid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CPEB3</w:t>
            </w:r>
          </w:p>
          <w:p w14:paraId="754D7A11" w14:textId="3DB49EFB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_3rd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43CF9F" w14:textId="77777777" w:rsid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Ctrl</w:t>
            </w:r>
          </w:p>
          <w:p w14:paraId="3850E4B6" w14:textId="7DE45953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_1st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474001" w14:textId="77777777" w:rsid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Ctrl</w:t>
            </w:r>
          </w:p>
          <w:p w14:paraId="1262E606" w14:textId="4B2D273E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_2nd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E6E45E" w14:textId="77777777" w:rsid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Ctrl</w:t>
            </w:r>
          </w:p>
          <w:p w14:paraId="771F27BA" w14:textId="5701E624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_3rd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DAE600" w14:textId="77777777" w:rsid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up/</w:t>
            </w:r>
          </w:p>
          <w:p w14:paraId="01440994" w14:textId="29CD08E4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3021BF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Symbol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8B71F6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Chromosome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9F939D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Genetype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EEDACA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Description</w:t>
            </w:r>
          </w:p>
        </w:tc>
      </w:tr>
      <w:tr w:rsidR="00612E56" w:rsidRPr="00612E56" w14:paraId="2471C8D6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71DD35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ENSMUSG00000039652.14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40093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3.076280111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AEE125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4.157149085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00119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2.83E-54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AEF2A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6.44E-50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A061D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D729A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661215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D099B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A6563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45D65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3DA718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0207B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Cpeb3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AE394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6976E4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02BF4E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cytoplasmic polyadenylation element binding protein 3</w:t>
            </w:r>
          </w:p>
        </w:tc>
      </w:tr>
      <w:tr w:rsidR="00612E56" w:rsidRPr="00612E56" w14:paraId="7399785C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3287BE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ENSMUSG00000040026.7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8E613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-2.035475265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5132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6.54679001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2C058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7.08E-29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DDB1E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8.06E-25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F209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76.93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93399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71.93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15612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49.37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3CBBF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254.95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04697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279.29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4EFFE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261.03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BC1C8F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A0530C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Saa3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9EB693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CED642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FE65F1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serum amyloid A 3</w:t>
            </w:r>
          </w:p>
        </w:tc>
      </w:tr>
      <w:tr w:rsidR="00612E56" w:rsidRPr="00612E56" w14:paraId="3D7CCE7B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AB48E5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ENSMUSG00000101249.1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18738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-2.196733166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5B37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2.868532509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22AB5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1.23E-28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7D29C2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9.35E-25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7E6A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191D3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83954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03E3F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4D8CF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60.78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26B555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07352D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FDB22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Gm29216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694C0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1544B9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unprocessed_pseudogene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FA1ECF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predicted gene 29216</w:t>
            </w:r>
          </w:p>
        </w:tc>
      </w:tr>
      <w:tr w:rsidR="00612E56" w:rsidRPr="00612E56" w14:paraId="51769F40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0A1202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ENSMUSG0000002</w:t>
            </w: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6822.12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61C1F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-1.873226883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5A5E6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3.738304144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E5123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2.83E-23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F90F5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1.61E-19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CF60E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C4D94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D0598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0756A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20.67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93218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79779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EE470F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28C471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Lcn2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051F06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83DDB5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DD28E5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lipocalin 2</w:t>
            </w:r>
          </w:p>
        </w:tc>
      </w:tr>
      <w:tr w:rsidR="00612E56" w:rsidRPr="00612E56" w14:paraId="48802BEF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C8392F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ENSMUSG00000020826.6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469F3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-1.783805032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78E8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3.691751289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0285E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2.47E-21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D82B6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1.13E-17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0741D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5294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BD324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3FA5E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CDCC9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2EA5F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A26208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978A32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Nos2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9D9054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B6E391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4537F3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nitric oxide synthase 2, inducible</w:t>
            </w:r>
          </w:p>
        </w:tc>
      </w:tr>
      <w:tr w:rsidR="00612E56" w:rsidRPr="00612E56" w14:paraId="4A4F16AB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82254AD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ENSMUSG00000092837.1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175D6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-1.73560427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67B35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3.499357023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8699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3.48E-20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D7ED9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1.32E-16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C3BAD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E387E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E23CF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27.01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493CC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13.73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AD537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19.04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68E14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114.1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96B509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ABF11C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Rpph1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DAD04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F3573B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ribozyme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66581D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ribonuclease P RNA component H1</w:t>
            </w:r>
          </w:p>
        </w:tc>
      </w:tr>
      <w:tr w:rsidR="00612E56" w:rsidRPr="00612E56" w14:paraId="1CFC36F6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725788F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ENSMUSG00000064246.8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8EE90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-1.685708341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DAA2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2.999544503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5450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1.69E-18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F5F37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5.50E-15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8AC2F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67A08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8555F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3FF485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945B9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8AC8C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459684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AC3B83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Chil1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741092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AC6DCF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FD5D97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chitinase-like 1</w:t>
            </w:r>
          </w:p>
        </w:tc>
      </w:tr>
      <w:tr w:rsidR="00612E56" w:rsidRPr="00612E56" w14:paraId="52970196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D52B53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ENSMUSG00000055030.1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EBCC3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-1.681987327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065B9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-0.439882123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F52C4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6.41E-09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B0EAC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1.83E-05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2B8A3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33DF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4D3DF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4E212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5A2CC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74D22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AF897A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39B64F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Sprr2e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13B5E4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35A05A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558333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small proline-rich protein 2E</w:t>
            </w:r>
          </w:p>
        </w:tc>
      </w:tr>
      <w:tr w:rsidR="00612E56" w:rsidRPr="00612E56" w14:paraId="3DBEC26C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624AAF7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ENSMUSG00000029371.7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BF868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-1.167471112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9960E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1.71182044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27790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1.02E-08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5AC5B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2.59E-05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055A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C29C6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F7956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2BF23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F7FCF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B13F4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D656C6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CBAFAF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Cxcl5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1FD0E6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9DD901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9ABFDA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chemokine (C-X-C motif) ligand 5</w:t>
            </w:r>
          </w:p>
        </w:tc>
      </w:tr>
      <w:tr w:rsidR="00612E56" w:rsidRPr="00612E56" w14:paraId="390F1AEC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3573DD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ENSMUSG00000070828.7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AABBD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1.307343915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F485F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0.65605357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C509C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3.01E-08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162E4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6.85E-05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FB339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F6E5C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D8AB9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3B026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D87872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91826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43C2B1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90D918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Zscan4f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E52A90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E9CAC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ED3B77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zinc finger and SCAN domain containing 4F</w:t>
            </w:r>
          </w:p>
        </w:tc>
      </w:tr>
      <w:tr w:rsidR="00612E56" w:rsidRPr="00612E56" w14:paraId="11FED235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88AFA5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ENSMUSG00000096879.2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C7139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1.488061259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7B96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-0.022967103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A1C40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3.45E-08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EAC95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7.14E-05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3AE54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7B749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34B8D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A4173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1AEC7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EEBBF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AED78A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8FA1EC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Gm4858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43BDF2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DA8CE9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5C8F9F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predicted gene 4858</w:t>
            </w:r>
          </w:p>
        </w:tc>
      </w:tr>
      <w:tr w:rsidR="00612E56" w:rsidRPr="00612E56" w14:paraId="750E2988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7D2F013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ENSMUSG00000023992.12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510B4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-1.188123092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2A7EB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0.660396174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4CA0F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2.70E-07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C876E2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0.000473712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856A5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4D1B7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2477B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121B5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B0EE9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BD0F7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06F316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A88F4C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Trem2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8E3DA2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DF66B0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734AED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triggering receptor expressed on myeloid cells 2</w:t>
            </w:r>
          </w:p>
        </w:tc>
      </w:tr>
      <w:tr w:rsidR="00612E56" w:rsidRPr="00612E56" w14:paraId="516189B6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B5C3287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ENSMUSG00000093489.1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0B431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1.043643208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192E8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1.759263206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AF03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3.52E-07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7D915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0.000573183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3EAFD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EDC6F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F7D51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B7A76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3.79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9D1905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D5940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9DC29D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3FDF98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Gm20625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71ACE6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02D5EF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lincRNA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D61E9F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predicted gene 20625</w:t>
            </w:r>
          </w:p>
        </w:tc>
      </w:tr>
      <w:tr w:rsidR="00612E56" w:rsidRPr="00612E56" w14:paraId="78A55DBE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ECDDB1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ENSMUSG00000083396.1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01893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2.679477156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FA12D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-2.122396163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B1B8B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4.65E-07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0832E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0.00070684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967DE5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68A54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98EAD5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75D20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066E6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C5E01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32FCE5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1CA08E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Gm15542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482660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F512F5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processed_pseudogene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E51D64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predicted gene 15542</w:t>
            </w:r>
          </w:p>
        </w:tc>
      </w:tr>
      <w:tr w:rsidR="00612E56" w:rsidRPr="00612E56" w14:paraId="3AE997A3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B0A28BF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ENSMUSG00000079029.2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CA28C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1.639652122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B9B8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-0.905407084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DA9B8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5.87E-07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8E66B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0.00078646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06281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C85A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E0DB72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4F74A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3B65D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BEB90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E20BC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CA8D43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Gm5662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9A0952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6481A7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CECF0B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predicted gene 5662</w:t>
            </w:r>
          </w:p>
        </w:tc>
      </w:tr>
      <w:tr w:rsidR="00612E56" w:rsidRPr="00612E56" w14:paraId="1558BE29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6B1C5C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ENSMUSG00000037416.10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2BCE9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1.056838652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A1302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1.385684758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2067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6.44E-07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7ECE1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0.000814536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B4E71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11AFE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94F46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70C69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7F916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F9201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51C557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0C550D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Dmxl1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27A146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2D432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734CDE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Dmx-like 1</w:t>
            </w:r>
          </w:p>
        </w:tc>
      </w:tr>
      <w:tr w:rsidR="00612E56" w:rsidRPr="00612E56" w14:paraId="0447C8E5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883F8C0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ENSMUSG00000031722.9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EA86A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-1.307104639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3CE1F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-0.097788991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B612D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8.73E-07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FD3525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0.001007286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EC9605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4425E5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6E812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5CBF0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18786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D00EF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DAE3D5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6354DE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BBB778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7A42DE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643B68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haptoglobin</w:t>
            </w:r>
          </w:p>
        </w:tc>
      </w:tr>
      <w:tr w:rsidR="00612E56" w:rsidRPr="00612E56" w14:paraId="7D9F779A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0F2B0F0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ENSMUSG00000054272.5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7AC66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1.206493179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1AF1E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0.374469624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BF0E8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9.29E-07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9C075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0.001007286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D248F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469DC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1E9D3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818E2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38870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A1DFB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10D2E3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773317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Zscan4c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EFF776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F53851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7E5C16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zinc finger and SCAN domain containing 4C</w:t>
            </w:r>
          </w:p>
        </w:tc>
      </w:tr>
      <w:tr w:rsidR="00612E56" w:rsidRPr="00612E56" w14:paraId="64884101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9BC5750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ENSMUSG00000054555.9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6E886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1.888131042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72D5C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-1.37582414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809D9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1.37E-06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2AA9B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0.001413769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BC73E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B7D3F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4A88A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69998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32C91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5998B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45E154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E23CCA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Adam12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42F318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748DCE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70C026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 disintegrin and metallopeptidase domain 12 (meltrin alpha)</w:t>
            </w:r>
          </w:p>
        </w:tc>
      </w:tr>
      <w:tr w:rsidR="00612E56" w:rsidRPr="00612E56" w14:paraId="6F299B42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329CFA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ENSMUSG00000096175.3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BD05F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1.139888784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9A210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0.522324954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1FD0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1.54E-06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840C0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0.001509882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CEE56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4461D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6B17E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80D0B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D491A5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E41625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3273EB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95B630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Gm21761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7B5C00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8562EA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30689A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predicted gene, 21761</w:t>
            </w:r>
          </w:p>
        </w:tc>
      </w:tr>
      <w:tr w:rsidR="00612E56" w:rsidRPr="00612E56" w14:paraId="4BFD6EBD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A361F79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ENSMUSG00000104460.1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623F6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2.616425382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6E8B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-2.162656936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BBC65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2.37E-06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B416F2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0.0021562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E1362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65F4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E16DE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42D5B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0EC02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EE61B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28C49C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B87E9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Gm9121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9DD6C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6041AB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unprocessed_pseudogene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C3F0E5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predicted pseudogene 9121</w:t>
            </w:r>
          </w:p>
        </w:tc>
      </w:tr>
      <w:tr w:rsidR="00612E56" w:rsidRPr="00612E56" w14:paraId="64E17890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8E1D07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ENSMUSG00000094377.1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FC839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-1.914278508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1F15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-1.667951153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A5094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2.90E-06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628F5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0.002536486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1B13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98055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1282B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2DC70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3A216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1F670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C104E9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E63869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Gm24407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EDED9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880858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snRNA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B4E5D3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predicted gene, 24407</w:t>
            </w:r>
          </w:p>
        </w:tc>
      </w:tr>
      <w:tr w:rsidR="00612E56" w:rsidRPr="00612E56" w14:paraId="3C68DC47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DB0CE5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ENSMUSG00000019929.13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8A8C3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-3.588297995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3166A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-2.81441534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3C049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7.65E-06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89BCB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0.005662573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1AD0B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4DFF5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D082A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3254C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EA6082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852062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38428B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D9A65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Dcn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914F8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A646BC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F46F92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decorin</w:t>
            </w:r>
          </w:p>
        </w:tc>
      </w:tr>
      <w:tr w:rsidR="00612E56" w:rsidRPr="00612E56" w14:paraId="273A2EBC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DD75807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ENSMUSG00000090714.7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58C76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1.139149999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E5AEF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0.039632581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6856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7.71E-06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E7F54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0.005662573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B9046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EB917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37F06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0E4A0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3BBC2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ACE49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C9CA27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CD91E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Zscan4d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2080E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FBB562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6A688F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zinc finger and SCAN domain containing 4D</w:t>
            </w:r>
          </w:p>
        </w:tc>
      </w:tr>
      <w:tr w:rsidR="00612E56" w:rsidRPr="00612E56" w14:paraId="65E45E2B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1FB4A4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ENSMUSG00000097296.1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61E952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-1.061060599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0BE7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0.384709574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D6ABC1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9.45E-06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87AF2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0.006727234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57532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1E8DF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38A1AE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9F7A75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29CA3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3FBFE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B0E60B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75FC87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Gm26532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659A4A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DCDB28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lincRNA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D051F1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predicted gene, 26532</w:t>
            </w:r>
          </w:p>
        </w:tc>
      </w:tr>
      <w:tr w:rsidR="00612E56" w:rsidRPr="00612E56" w14:paraId="417299EA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FD8CBD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ENSMUSG00000070619.5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0CDE7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1.188016839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F50B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-0.09353068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8ACB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1.01E-05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56A45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0.00696205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EBC932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9234F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07C61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476E0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55885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5C647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873AE5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B1ADE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Gm13119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72688C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21C202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1CD05E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predicted gene 13119</w:t>
            </w:r>
          </w:p>
        </w:tc>
      </w:tr>
      <w:tr w:rsidR="00612E56" w:rsidRPr="00612E56" w14:paraId="2248FAC9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8771D5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ENSMUSG00000002944.13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26F1B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-5.6264103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12C9B2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-3.244495021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0ACE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1.29E-05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86ABD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0.008657494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7BCD6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83778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8E5096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B667B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B53CB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E7B1B2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98B263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0046B2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A5067C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F6AB80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1E08EB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CD36 antigen</w:t>
            </w:r>
          </w:p>
        </w:tc>
      </w:tr>
      <w:tr w:rsidR="00612E56" w:rsidRPr="00612E56" w14:paraId="0E957293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C9BB92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ENSMUSG00000086728.2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2DC5F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1.202172661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10DDE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-0.278721333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1E288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1.46E-05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05D10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0.009481966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3101C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D783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99E924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91DA0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66111C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B65D2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6DEC80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6C1B7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Man2c1os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1273CD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F17616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antisense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4BF226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mannosidase, alpha, class 2C, member 1, opposite strand</w:t>
            </w:r>
          </w:p>
        </w:tc>
      </w:tr>
      <w:tr w:rsidR="00612E56" w:rsidRPr="00612E56" w14:paraId="32B26C02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5931EB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ENSMUSG00000085024.1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DCC6E8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1.999724641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7978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-1.795096853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0C3F5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1.65E-05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E7337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0.010433474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AE38E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A5D4B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6A02D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FC41A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6FA96A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C32A1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3375DF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DD5F6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C230035I16Rik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461211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2FC588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lincRNA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B9C474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RIKEN cDNA C230035I16 gene</w:t>
            </w:r>
          </w:p>
        </w:tc>
      </w:tr>
      <w:tr w:rsidR="00612E56" w:rsidRPr="00612E56" w14:paraId="48193CB3" w14:textId="77777777" w:rsidTr="00612E56">
        <w:trPr>
          <w:trHeight w:val="27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E668B7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ENSMUSG00000020010.7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4BDBBD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-2.277766782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9E8C3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-2.165829138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A3380F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1.79E-05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AA92A2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0.010537696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81C02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E73352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A8AC47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E5F15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677BE0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083D49" w14:textId="77777777" w:rsidR="00612E56" w:rsidRPr="00612E56" w:rsidRDefault="00612E56" w:rsidP="00612E5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23C534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down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5131C1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Vnn3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EEBF76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33DF92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protein_coding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14A561" w14:textId="77777777" w:rsidR="00612E56" w:rsidRPr="00612E56" w:rsidRDefault="00612E56" w:rsidP="00612E5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612E5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vanin 3</w:t>
            </w:r>
          </w:p>
        </w:tc>
      </w:tr>
    </w:tbl>
    <w:p w14:paraId="6818FB04" w14:textId="77777777" w:rsidR="00612E56" w:rsidRPr="00612E56" w:rsidRDefault="00612E56">
      <w:pPr>
        <w:rPr>
          <w:rFonts w:ascii="Times New Roman" w:hAnsi="Times New Roman" w:cs="Times New Roman"/>
          <w:szCs w:val="21"/>
        </w:rPr>
      </w:pPr>
    </w:p>
    <w:sectPr w:rsidR="00612E56" w:rsidRPr="00612E56" w:rsidSect="00612E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CAE9D" w14:textId="77777777" w:rsidR="00D81BE2" w:rsidRDefault="00D81BE2" w:rsidP="00612E56">
      <w:r>
        <w:separator/>
      </w:r>
    </w:p>
  </w:endnote>
  <w:endnote w:type="continuationSeparator" w:id="0">
    <w:p w14:paraId="413B3B2C" w14:textId="77777777" w:rsidR="00D81BE2" w:rsidRDefault="00D81BE2" w:rsidP="006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S PMincho"/>
    <w:panose1 w:val="00000000000000000000"/>
    <w:charset w:val="80"/>
    <w:family w:val="roman"/>
    <w:notTrueType/>
    <w:pitch w:val="default"/>
  </w:font>
  <w:font w:name="Times New Roman">
    <w:altName w:val="Times New Roman Bold"/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56FF" w14:textId="77777777" w:rsidR="00D81BE2" w:rsidRDefault="00D81BE2" w:rsidP="00612E56">
      <w:r>
        <w:separator/>
      </w:r>
    </w:p>
  </w:footnote>
  <w:footnote w:type="continuationSeparator" w:id="0">
    <w:p w14:paraId="1B99A82A" w14:textId="77777777" w:rsidR="00D81BE2" w:rsidRDefault="00D81BE2" w:rsidP="0061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1NjA0sjQ2NbE0szRW0lEKTi0uzszPAykwqgUAv/DstSwAAAA="/>
  </w:docVars>
  <w:rsids>
    <w:rsidRoot w:val="001F3113"/>
    <w:rsid w:val="000C6926"/>
    <w:rsid w:val="001F3113"/>
    <w:rsid w:val="005D0783"/>
    <w:rsid w:val="00612E56"/>
    <w:rsid w:val="00871767"/>
    <w:rsid w:val="00C1732C"/>
    <w:rsid w:val="00D55F0A"/>
    <w:rsid w:val="00D8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0F7F0"/>
  <w15:chartTrackingRefBased/>
  <w15:docId w15:val="{B5E2570D-2E26-41D7-AF0B-42609916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12E5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12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12E56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12E5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2E56"/>
    <w:rPr>
      <w:color w:val="954F72"/>
      <w:u w:val="single"/>
    </w:rPr>
  </w:style>
  <w:style w:type="paragraph" w:customStyle="1" w:styleId="msonormal0">
    <w:name w:val="msonormal"/>
    <w:basedOn w:val="Normal"/>
    <w:rsid w:val="00612E5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612E56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612E56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6">
    <w:name w:val="xl66"/>
    <w:basedOn w:val="Normal"/>
    <w:rsid w:val="00612E56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612E56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 Wenrui</dc:creator>
  <cp:keywords/>
  <dc:description/>
  <cp:lastModifiedBy>Dell 10</cp:lastModifiedBy>
  <cp:revision>5</cp:revision>
  <dcterms:created xsi:type="dcterms:W3CDTF">2020-06-25T03:42:00Z</dcterms:created>
  <dcterms:modified xsi:type="dcterms:W3CDTF">2020-11-16T13:06:00Z</dcterms:modified>
</cp:coreProperties>
</file>