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10F" w:rsidRPr="00DF63B1" w:rsidRDefault="009B410F" w:rsidP="00EA1284">
      <w:pPr>
        <w:pStyle w:val="Heading1"/>
        <w:snapToGrid w:val="0"/>
        <w:spacing w:before="120" w:after="240" w:line="360" w:lineRule="auto"/>
        <w:jc w:val="center"/>
        <w:rPr>
          <w:rFonts w:ascii="Times New Roman" w:hAnsi="Times New Roman" w:cs="Times New Roman"/>
          <w:color w:val="3333FF"/>
          <w:sz w:val="30"/>
          <w:szCs w:val="30"/>
        </w:rPr>
      </w:pPr>
      <w:bookmarkStart w:id="0" w:name="OLE_LINK133"/>
      <w:bookmarkStart w:id="1" w:name="OLE_LINK134"/>
      <w:r w:rsidRPr="00DF63B1">
        <w:rPr>
          <w:rFonts w:ascii="Times New Roman" w:hAnsi="Times New Roman" w:cs="Times New Roman"/>
          <w:color w:val="3333FF"/>
          <w:sz w:val="30"/>
          <w:szCs w:val="30"/>
        </w:rPr>
        <w:t>Su</w:t>
      </w:r>
      <w:r w:rsidR="0030227B" w:rsidRPr="00DF63B1">
        <w:rPr>
          <w:rFonts w:ascii="Times New Roman" w:hAnsi="Times New Roman" w:cs="Times New Roman"/>
          <w:color w:val="3333FF"/>
          <w:sz w:val="30"/>
          <w:szCs w:val="30"/>
        </w:rPr>
        <w:t>pplementary</w:t>
      </w:r>
      <w:r w:rsidRPr="00DF63B1">
        <w:rPr>
          <w:rFonts w:ascii="Times New Roman" w:hAnsi="Times New Roman" w:cs="Times New Roman"/>
          <w:color w:val="3333FF"/>
          <w:sz w:val="30"/>
          <w:szCs w:val="30"/>
        </w:rPr>
        <w:t xml:space="preserve"> Information</w:t>
      </w:r>
    </w:p>
    <w:p w:rsidR="009B410F" w:rsidRPr="00DF63B1" w:rsidRDefault="009B410F" w:rsidP="001A2A22">
      <w:pPr>
        <w:pStyle w:val="Heading2"/>
        <w:snapToGrid w:val="0"/>
        <w:spacing w:before="120" w:after="240" w:line="360" w:lineRule="auto"/>
        <w:rPr>
          <w:rFonts w:ascii="Times New Roman" w:hAnsi="Times New Roman" w:cs="Times New Roman"/>
          <w:color w:val="3333FF"/>
          <w:sz w:val="28"/>
          <w:szCs w:val="28"/>
        </w:rPr>
      </w:pPr>
      <w:r w:rsidRPr="00DF63B1">
        <w:rPr>
          <w:rFonts w:ascii="Times New Roman" w:hAnsi="Times New Roman" w:cs="Times New Roman"/>
          <w:color w:val="3333FF"/>
          <w:sz w:val="28"/>
          <w:szCs w:val="28"/>
        </w:rPr>
        <w:t>SI methods</w:t>
      </w:r>
    </w:p>
    <w:p w:rsidR="00AF2597" w:rsidRPr="00DF63B1" w:rsidRDefault="00AF2597" w:rsidP="001A2A22">
      <w:pPr>
        <w:pStyle w:val="Heading3"/>
        <w:snapToGrid w:val="0"/>
        <w:spacing w:before="120" w:after="240" w:line="360" w:lineRule="auto"/>
        <w:rPr>
          <w:rFonts w:ascii="Times New Roman" w:hAnsi="Times New Roman" w:cs="Times New Roman"/>
          <w:sz w:val="24"/>
          <w:szCs w:val="24"/>
        </w:rPr>
      </w:pPr>
      <w:r w:rsidRPr="00DF63B1">
        <w:rPr>
          <w:rFonts w:ascii="Times New Roman" w:hAnsi="Times New Roman" w:cs="Times New Roman"/>
          <w:sz w:val="24"/>
          <w:szCs w:val="24"/>
        </w:rPr>
        <w:t>S.1 Data analysis pipeline</w:t>
      </w:r>
    </w:p>
    <w:p w:rsidR="00815165" w:rsidRPr="00DF63B1" w:rsidRDefault="009B410F" w:rsidP="001A2A22">
      <w:pPr>
        <w:pStyle w:val="Heading3"/>
        <w:snapToGrid w:val="0"/>
        <w:spacing w:before="120" w:after="240" w:line="360" w:lineRule="auto"/>
        <w:rPr>
          <w:rFonts w:ascii="Times New Roman" w:hAnsi="Times New Roman" w:cs="Times New Roman"/>
          <w:sz w:val="24"/>
          <w:szCs w:val="24"/>
        </w:rPr>
      </w:pPr>
      <w:r w:rsidRPr="00DF63B1">
        <w:rPr>
          <w:rFonts w:ascii="Times New Roman" w:hAnsi="Times New Roman" w:cs="Times New Roman"/>
          <w:sz w:val="24"/>
          <w:szCs w:val="24"/>
        </w:rPr>
        <w:t>S.</w:t>
      </w:r>
      <w:r w:rsidR="00AF2597" w:rsidRPr="00DF63B1">
        <w:rPr>
          <w:rFonts w:ascii="Times New Roman" w:hAnsi="Times New Roman" w:cs="Times New Roman"/>
          <w:sz w:val="24"/>
          <w:szCs w:val="24"/>
        </w:rPr>
        <w:t>2</w:t>
      </w:r>
      <w:r w:rsidR="00815165" w:rsidRPr="00DF63B1">
        <w:rPr>
          <w:rFonts w:ascii="Times New Roman" w:hAnsi="Times New Roman" w:cs="Times New Roman"/>
          <w:sz w:val="24"/>
          <w:szCs w:val="24"/>
        </w:rPr>
        <w:t>NBH-ADsnp database</w:t>
      </w:r>
    </w:p>
    <w:p w:rsidR="009B410F" w:rsidRPr="00DF63B1" w:rsidRDefault="009B410F" w:rsidP="001A2A22">
      <w:pPr>
        <w:pStyle w:val="Heading3"/>
        <w:snapToGrid w:val="0"/>
        <w:spacing w:before="120" w:after="240" w:line="360" w:lineRule="auto"/>
        <w:rPr>
          <w:rFonts w:ascii="Times New Roman" w:hAnsi="Times New Roman" w:cs="Times New Roman"/>
          <w:sz w:val="24"/>
          <w:szCs w:val="24"/>
        </w:rPr>
      </w:pPr>
      <w:r w:rsidRPr="00DF63B1">
        <w:rPr>
          <w:rFonts w:ascii="Times New Roman" w:hAnsi="Times New Roman" w:cs="Times New Roman"/>
          <w:sz w:val="24"/>
          <w:szCs w:val="24"/>
        </w:rPr>
        <w:t xml:space="preserve">S.3 Neuropsychological assessments </w:t>
      </w:r>
      <w:bookmarkStart w:id="2" w:name="_Hlk53382884"/>
      <w:r w:rsidRPr="00DF63B1">
        <w:rPr>
          <w:rFonts w:ascii="Times New Roman" w:hAnsi="Times New Roman" w:cs="Times New Roman"/>
          <w:sz w:val="24"/>
          <w:szCs w:val="24"/>
        </w:rPr>
        <w:t xml:space="preserve">for the </w:t>
      </w:r>
      <w:r w:rsidR="009D3FF4" w:rsidRPr="00DF63B1">
        <w:rPr>
          <w:rFonts w:ascii="Times New Roman" w:hAnsi="Times New Roman" w:cs="Times New Roman"/>
          <w:sz w:val="24"/>
          <w:szCs w:val="24"/>
        </w:rPr>
        <w:t>NBH-ADsnp database</w:t>
      </w:r>
      <w:bookmarkEnd w:id="2"/>
    </w:p>
    <w:p w:rsidR="009B410F" w:rsidRPr="00DF63B1" w:rsidRDefault="009B410F" w:rsidP="001A2A22">
      <w:pPr>
        <w:pStyle w:val="Heading3"/>
        <w:snapToGrid w:val="0"/>
        <w:spacing w:before="120" w:after="240" w:line="360" w:lineRule="auto"/>
        <w:rPr>
          <w:rFonts w:ascii="Times New Roman" w:hAnsi="Times New Roman" w:cs="Times New Roman"/>
          <w:sz w:val="24"/>
          <w:szCs w:val="24"/>
        </w:rPr>
      </w:pPr>
      <w:r w:rsidRPr="00DF63B1">
        <w:rPr>
          <w:rFonts w:ascii="Times New Roman" w:hAnsi="Times New Roman" w:cs="Times New Roman"/>
          <w:sz w:val="24"/>
          <w:szCs w:val="24"/>
        </w:rPr>
        <w:t xml:space="preserve">S.4 Image acquisition for the </w:t>
      </w:r>
      <w:r w:rsidR="00DC04EF" w:rsidRPr="00DF63B1">
        <w:rPr>
          <w:rFonts w:ascii="Times New Roman" w:hAnsi="Times New Roman" w:cs="Times New Roman"/>
          <w:sz w:val="24"/>
          <w:szCs w:val="24"/>
        </w:rPr>
        <w:t>NBH-ADsnp database</w:t>
      </w:r>
    </w:p>
    <w:p w:rsidR="009B410F" w:rsidRPr="00DF63B1" w:rsidRDefault="009B410F" w:rsidP="001A2A22">
      <w:pPr>
        <w:pStyle w:val="Heading3"/>
        <w:snapToGrid w:val="0"/>
        <w:spacing w:before="120" w:after="240" w:line="360" w:lineRule="auto"/>
        <w:rPr>
          <w:rFonts w:ascii="Times New Roman" w:hAnsi="Times New Roman" w:cs="Times New Roman"/>
          <w:sz w:val="24"/>
          <w:szCs w:val="24"/>
        </w:rPr>
      </w:pPr>
      <w:r w:rsidRPr="00DF63B1">
        <w:rPr>
          <w:rFonts w:ascii="Times New Roman" w:hAnsi="Times New Roman" w:cs="Times New Roman"/>
          <w:sz w:val="24"/>
          <w:szCs w:val="24"/>
        </w:rPr>
        <w:t>S.5</w:t>
      </w:r>
      <w:r w:rsidR="0024293D" w:rsidRPr="00DF63B1">
        <w:rPr>
          <w:rFonts w:ascii="Times New Roman" w:hAnsi="Times New Roman" w:cs="Times New Roman"/>
          <w:sz w:val="24"/>
          <w:szCs w:val="24"/>
        </w:rPr>
        <w:t xml:space="preserve"> fMRI </w:t>
      </w:r>
      <w:r w:rsidR="00A52D7C" w:rsidRPr="00DF63B1">
        <w:rPr>
          <w:rFonts w:ascii="Times New Roman" w:hAnsi="Times New Roman" w:cs="Times New Roman" w:hint="eastAsia"/>
          <w:sz w:val="24"/>
          <w:szCs w:val="24"/>
        </w:rPr>
        <w:t>i</w:t>
      </w:r>
      <w:r w:rsidRPr="00DF63B1">
        <w:rPr>
          <w:rFonts w:ascii="Times New Roman" w:hAnsi="Times New Roman" w:cs="Times New Roman"/>
          <w:sz w:val="24"/>
          <w:szCs w:val="24"/>
        </w:rPr>
        <w:t>mage preprocessing</w:t>
      </w:r>
    </w:p>
    <w:p w:rsidR="002A072B" w:rsidRPr="00DF63B1" w:rsidRDefault="002A072B" w:rsidP="001A2A22">
      <w:pPr>
        <w:pStyle w:val="Heading3"/>
        <w:snapToGrid w:val="0"/>
        <w:spacing w:before="120" w:after="240" w:line="360" w:lineRule="auto"/>
        <w:rPr>
          <w:rFonts w:ascii="Times New Roman" w:hAnsi="Times New Roman" w:cs="Times New Roman"/>
          <w:sz w:val="24"/>
          <w:szCs w:val="24"/>
        </w:rPr>
      </w:pPr>
      <w:r w:rsidRPr="00DF63B1">
        <w:rPr>
          <w:rFonts w:ascii="Times New Roman" w:hAnsi="Times New Roman" w:cs="Times New Roman"/>
          <w:sz w:val="24"/>
          <w:szCs w:val="24"/>
        </w:rPr>
        <w:t>S.6 Definition of hippocampal subregions</w:t>
      </w:r>
    </w:p>
    <w:p w:rsidR="000C093A" w:rsidRPr="00DF63B1" w:rsidRDefault="009B410F" w:rsidP="001A2A22">
      <w:pPr>
        <w:pStyle w:val="Heading3"/>
        <w:snapToGrid w:val="0"/>
        <w:spacing w:before="120" w:after="240" w:line="360" w:lineRule="auto"/>
        <w:rPr>
          <w:rFonts w:ascii="Times New Roman" w:hAnsi="Times New Roman" w:cs="Times New Roman"/>
          <w:sz w:val="24"/>
          <w:szCs w:val="24"/>
        </w:rPr>
      </w:pPr>
      <w:r w:rsidRPr="00DF63B1">
        <w:rPr>
          <w:rFonts w:ascii="Times New Roman" w:hAnsi="Times New Roman" w:cs="Times New Roman"/>
          <w:sz w:val="24"/>
          <w:szCs w:val="24"/>
        </w:rPr>
        <w:t>S.</w:t>
      </w:r>
      <w:r w:rsidR="00085026" w:rsidRPr="00DF63B1">
        <w:rPr>
          <w:rFonts w:ascii="Times New Roman" w:hAnsi="Times New Roman" w:cs="Times New Roman"/>
          <w:sz w:val="24"/>
          <w:szCs w:val="24"/>
        </w:rPr>
        <w:t>6</w:t>
      </w:r>
      <w:r w:rsidRPr="00DF63B1">
        <w:rPr>
          <w:rFonts w:ascii="Times New Roman" w:hAnsi="Times New Roman" w:cs="Times New Roman"/>
          <w:sz w:val="24"/>
          <w:szCs w:val="24"/>
        </w:rPr>
        <w:t xml:space="preserve"> Statistical analysis</w:t>
      </w:r>
    </w:p>
    <w:p w:rsidR="008D2925" w:rsidRPr="00DF63B1" w:rsidRDefault="008D2925" w:rsidP="001A2A22">
      <w:pPr>
        <w:pStyle w:val="Heading2"/>
        <w:snapToGrid w:val="0"/>
        <w:spacing w:before="120" w:after="240" w:line="360" w:lineRule="auto"/>
        <w:rPr>
          <w:rFonts w:ascii="Times New Roman" w:hAnsi="Times New Roman" w:cs="Times New Roman"/>
          <w:color w:val="3333FF"/>
          <w:sz w:val="28"/>
          <w:szCs w:val="28"/>
        </w:rPr>
      </w:pPr>
      <w:r w:rsidRPr="00DF63B1">
        <w:rPr>
          <w:rFonts w:ascii="Times New Roman" w:hAnsi="Times New Roman" w:cs="Times New Roman"/>
          <w:color w:val="3333FF"/>
          <w:sz w:val="28"/>
          <w:szCs w:val="28"/>
        </w:rPr>
        <w:t>SI results</w:t>
      </w:r>
    </w:p>
    <w:p w:rsidR="008D2925" w:rsidRPr="00DF63B1" w:rsidRDefault="008D2925" w:rsidP="001A2A22">
      <w:pPr>
        <w:pStyle w:val="Heading3"/>
        <w:snapToGrid w:val="0"/>
        <w:spacing w:before="120" w:after="240" w:line="360" w:lineRule="auto"/>
        <w:rPr>
          <w:rFonts w:ascii="Times New Roman" w:hAnsi="Times New Roman" w:cs="Times New Roman"/>
          <w:sz w:val="24"/>
          <w:szCs w:val="24"/>
        </w:rPr>
      </w:pPr>
      <w:r w:rsidRPr="00DF63B1">
        <w:rPr>
          <w:rFonts w:ascii="Times New Roman" w:hAnsi="Times New Roman" w:cs="Times New Roman"/>
          <w:sz w:val="24"/>
          <w:szCs w:val="24"/>
        </w:rPr>
        <w:t>S.1 Distinct functional connectivity patterns of HIPsub (HIPe, HIPc, and HIPp)</w:t>
      </w:r>
    </w:p>
    <w:p w:rsidR="008D2925" w:rsidRPr="00DF63B1" w:rsidRDefault="008D2925" w:rsidP="001A2A22">
      <w:pPr>
        <w:spacing w:before="120" w:after="240" w:line="360" w:lineRule="auto"/>
        <w:rPr>
          <w:rFonts w:ascii="Times New Roman" w:hAnsi="Times New Roman" w:cs="Times New Roman"/>
        </w:rPr>
        <w:sectPr w:rsidR="008D2925" w:rsidRPr="00DF63B1" w:rsidSect="00CD2159">
          <w:pgSz w:w="11906" w:h="16838"/>
          <w:pgMar w:top="720" w:right="720" w:bottom="720" w:left="720" w:header="851" w:footer="992" w:gutter="0"/>
          <w:cols w:space="425"/>
          <w:docGrid w:type="lines" w:linePitch="312"/>
        </w:sectPr>
      </w:pPr>
    </w:p>
    <w:p w:rsidR="00607536" w:rsidRPr="00DF63B1" w:rsidRDefault="00607536" w:rsidP="001A2A22">
      <w:pPr>
        <w:pStyle w:val="Heading2"/>
        <w:spacing w:before="120" w:after="240" w:line="360" w:lineRule="auto"/>
        <w:rPr>
          <w:rFonts w:ascii="Times New Roman" w:hAnsi="Times New Roman" w:cs="Times New Roman"/>
        </w:rPr>
      </w:pPr>
      <w:r w:rsidRPr="00DF63B1">
        <w:rPr>
          <w:rFonts w:ascii="Times New Roman" w:hAnsi="Times New Roman" w:cs="Times New Roman"/>
        </w:rPr>
        <w:lastRenderedPageBreak/>
        <w:t xml:space="preserve">SI methods </w:t>
      </w:r>
    </w:p>
    <w:p w:rsidR="00311BFE" w:rsidRPr="00DF63B1" w:rsidRDefault="00607536" w:rsidP="001A2A22">
      <w:pPr>
        <w:pStyle w:val="Heading3"/>
        <w:spacing w:before="120" w:after="240" w:line="360" w:lineRule="auto"/>
        <w:rPr>
          <w:rFonts w:ascii="Times New Roman" w:hAnsi="Times New Roman" w:cs="Times New Roman"/>
          <w:sz w:val="28"/>
          <w:szCs w:val="24"/>
        </w:rPr>
      </w:pPr>
      <w:r w:rsidRPr="00DF63B1">
        <w:rPr>
          <w:rFonts w:ascii="Times New Roman" w:hAnsi="Times New Roman" w:cs="Times New Roman"/>
          <w:sz w:val="28"/>
          <w:szCs w:val="24"/>
        </w:rPr>
        <w:t xml:space="preserve">S.1 </w:t>
      </w:r>
      <w:r w:rsidR="00311BFE" w:rsidRPr="00DF63B1">
        <w:rPr>
          <w:rFonts w:ascii="Times New Roman" w:hAnsi="Times New Roman" w:cs="Times New Roman"/>
          <w:sz w:val="28"/>
          <w:szCs w:val="24"/>
        </w:rPr>
        <w:t>Data analysis pipeline</w:t>
      </w:r>
    </w:p>
    <w:p w:rsidR="008B72F0" w:rsidRPr="00DF63B1" w:rsidRDefault="00311BFE" w:rsidP="001A2A22">
      <w:pPr>
        <w:snapToGrid w:val="0"/>
        <w:spacing w:before="120" w:after="240" w:line="360" w:lineRule="auto"/>
        <w:rPr>
          <w:rFonts w:ascii="Times New Roman" w:hAnsi="Times New Roman" w:cs="Times New Roman"/>
          <w:kern w:val="0"/>
          <w:szCs w:val="21"/>
        </w:rPr>
      </w:pPr>
      <w:r w:rsidRPr="00DF63B1">
        <w:rPr>
          <w:rFonts w:ascii="Times New Roman" w:hAnsi="Times New Roman" w:cs="Times New Roman"/>
          <w:szCs w:val="21"/>
        </w:rPr>
        <w:t xml:space="preserve">The study was conducted in </w:t>
      </w:r>
      <w:r w:rsidR="00B26980" w:rsidRPr="00DF63B1">
        <w:rPr>
          <w:rFonts w:ascii="Times New Roman" w:hAnsi="Times New Roman" w:cs="Times New Roman"/>
          <w:szCs w:val="21"/>
        </w:rPr>
        <w:t>two</w:t>
      </w:r>
      <w:r w:rsidR="0090236C">
        <w:rPr>
          <w:rFonts w:ascii="Times New Roman" w:hAnsi="Times New Roman" w:cs="Times New Roman" w:hint="eastAsia"/>
          <w:szCs w:val="21"/>
        </w:rPr>
        <w:t xml:space="preserve"> </w:t>
      </w:r>
      <w:r w:rsidR="002C4FA5" w:rsidRPr="00DF63B1">
        <w:rPr>
          <w:rFonts w:ascii="Times New Roman" w:hAnsi="Times New Roman" w:cs="Times New Roman"/>
          <w:szCs w:val="21"/>
        </w:rPr>
        <w:t>phases</w:t>
      </w:r>
      <w:r w:rsidRPr="00DF63B1">
        <w:rPr>
          <w:rFonts w:ascii="Times New Roman" w:hAnsi="Times New Roman" w:cs="Times New Roman"/>
          <w:szCs w:val="21"/>
        </w:rPr>
        <w:t>: First</w:t>
      </w:r>
      <w:r w:rsidR="002C4FA5" w:rsidRPr="00DF63B1">
        <w:rPr>
          <w:rFonts w:ascii="Times New Roman" w:hAnsi="Times New Roman" w:cs="Times New Roman"/>
          <w:szCs w:val="21"/>
        </w:rPr>
        <w:t>ly</w:t>
      </w:r>
      <w:r w:rsidRPr="00DF63B1">
        <w:rPr>
          <w:rFonts w:ascii="Times New Roman" w:hAnsi="Times New Roman" w:cs="Times New Roman"/>
          <w:szCs w:val="21"/>
        </w:rPr>
        <w:t>,</w:t>
      </w:r>
      <w:r w:rsidR="0090236C">
        <w:rPr>
          <w:rFonts w:ascii="Times New Roman" w:hAnsi="Times New Roman" w:cs="Times New Roman" w:hint="eastAsia"/>
          <w:szCs w:val="21"/>
        </w:rPr>
        <w:t xml:space="preserve"> </w:t>
      </w:r>
      <w:r w:rsidR="002C4FA5" w:rsidRPr="00DF63B1">
        <w:rPr>
          <w:rFonts w:ascii="Times New Roman" w:hAnsi="Times New Roman" w:cs="Times New Roman"/>
          <w:kern w:val="0"/>
          <w:szCs w:val="21"/>
        </w:rPr>
        <w:t xml:space="preserve">the </w:t>
      </w:r>
      <w:r w:rsidR="002C4FA5" w:rsidRPr="00DF63B1">
        <w:rPr>
          <w:rFonts w:ascii="Times New Roman" w:hAnsi="Times New Roman" w:cs="Times New Roman"/>
          <w:szCs w:val="21"/>
        </w:rPr>
        <w:t xml:space="preserve">functional connectivity (FC) of </w:t>
      </w:r>
      <w:r w:rsidR="00B26980" w:rsidRPr="00DF63B1">
        <w:rPr>
          <w:rFonts w:ascii="Times New Roman" w:hAnsi="Times New Roman" w:cs="Times New Roman"/>
          <w:color w:val="000000"/>
          <w:kern w:val="0"/>
          <w:szCs w:val="21"/>
        </w:rPr>
        <w:t xml:space="preserve">HIPsub (HIPe, HIPc, and HIPc) </w:t>
      </w:r>
      <w:r w:rsidR="002C4FA5" w:rsidRPr="00DF63B1">
        <w:rPr>
          <w:rFonts w:ascii="Times New Roman" w:hAnsi="Times New Roman" w:cs="Times New Roman"/>
          <w:szCs w:val="21"/>
        </w:rPr>
        <w:t xml:space="preserve">network </w:t>
      </w:r>
      <w:r w:rsidRPr="00DF63B1">
        <w:rPr>
          <w:rFonts w:ascii="Times New Roman" w:hAnsi="Times New Roman" w:cs="Times New Roman"/>
          <w:szCs w:val="21"/>
        </w:rPr>
        <w:t xml:space="preserve">was </w:t>
      </w:r>
      <w:r w:rsidR="00045BB2" w:rsidRPr="00DF63B1">
        <w:rPr>
          <w:rFonts w:ascii="Times New Roman" w:hAnsi="Times New Roman" w:cs="Times New Roman"/>
          <w:szCs w:val="21"/>
        </w:rPr>
        <w:t xml:space="preserve">evaluated </w:t>
      </w:r>
      <w:r w:rsidR="003D1545" w:rsidRPr="00DF63B1">
        <w:rPr>
          <w:rFonts w:ascii="Times New Roman" w:hAnsi="Times New Roman" w:cs="Times New Roman"/>
          <w:szCs w:val="21"/>
        </w:rPr>
        <w:t xml:space="preserve">so as </w:t>
      </w:r>
      <w:r w:rsidRPr="00DF63B1">
        <w:rPr>
          <w:rFonts w:ascii="Times New Roman" w:hAnsi="Times New Roman" w:cs="Times New Roman"/>
          <w:szCs w:val="21"/>
        </w:rPr>
        <w:t xml:space="preserve">to </w:t>
      </w:r>
      <w:bookmarkStart w:id="3" w:name="OLE_LINK125"/>
      <w:bookmarkStart w:id="4" w:name="OLE_LINK126"/>
      <w:r w:rsidRPr="00DF63B1">
        <w:rPr>
          <w:rFonts w:ascii="Times New Roman" w:hAnsi="Times New Roman" w:cs="Times New Roman"/>
          <w:szCs w:val="21"/>
        </w:rPr>
        <w:t>assess</w:t>
      </w:r>
      <w:bookmarkEnd w:id="3"/>
      <w:bookmarkEnd w:id="4"/>
      <w:r w:rsidRPr="00DF63B1">
        <w:rPr>
          <w:rFonts w:ascii="Times New Roman" w:hAnsi="Times New Roman" w:cs="Times New Roman"/>
          <w:szCs w:val="21"/>
        </w:rPr>
        <w:t xml:space="preserve"> alter</w:t>
      </w:r>
      <w:r w:rsidR="00B26980" w:rsidRPr="00DF63B1">
        <w:rPr>
          <w:rFonts w:ascii="Times New Roman" w:hAnsi="Times New Roman" w:cs="Times New Roman"/>
          <w:szCs w:val="21"/>
        </w:rPr>
        <w:t xml:space="preserve">ed </w:t>
      </w:r>
      <w:r w:rsidR="00E279FA" w:rsidRPr="00DF63B1">
        <w:rPr>
          <w:rFonts w:ascii="Times New Roman" w:hAnsi="Times New Roman" w:cs="Times New Roman"/>
          <w:color w:val="000000"/>
          <w:kern w:val="0"/>
          <w:szCs w:val="21"/>
        </w:rPr>
        <w:t>FC</w:t>
      </w:r>
      <w:r w:rsidR="0090236C">
        <w:rPr>
          <w:rFonts w:ascii="Times New Roman" w:hAnsi="Times New Roman" w:cs="Times New Roman" w:hint="eastAsia"/>
          <w:color w:val="000000"/>
          <w:kern w:val="0"/>
          <w:szCs w:val="21"/>
        </w:rPr>
        <w:t xml:space="preserve"> </w:t>
      </w:r>
      <w:r w:rsidR="00B26980" w:rsidRPr="00DF63B1">
        <w:rPr>
          <w:rFonts w:ascii="Times New Roman" w:hAnsi="Times New Roman" w:cs="Times New Roman"/>
          <w:szCs w:val="21"/>
        </w:rPr>
        <w:t>patterns</w:t>
      </w:r>
      <w:r w:rsidR="0090236C">
        <w:rPr>
          <w:rFonts w:ascii="Times New Roman" w:hAnsi="Times New Roman" w:cs="Times New Roman" w:hint="eastAsia"/>
          <w:szCs w:val="21"/>
        </w:rPr>
        <w:t xml:space="preserve"> </w:t>
      </w:r>
      <w:r w:rsidRPr="00DF63B1">
        <w:rPr>
          <w:rFonts w:ascii="Times New Roman" w:hAnsi="Times New Roman" w:cs="Times New Roman"/>
          <w:color w:val="000000"/>
          <w:kern w:val="0"/>
          <w:szCs w:val="21"/>
        </w:rPr>
        <w:t xml:space="preserve">in </w:t>
      </w:r>
      <w:r w:rsidR="00B26980" w:rsidRPr="00DF63B1">
        <w:rPr>
          <w:rFonts w:ascii="Times New Roman" w:hAnsi="Times New Roman" w:cs="Times New Roman"/>
          <w:color w:val="000000"/>
          <w:kern w:val="0"/>
          <w:szCs w:val="21"/>
        </w:rPr>
        <w:t>SCD</w:t>
      </w:r>
      <w:r w:rsidR="0090236C">
        <w:rPr>
          <w:rFonts w:ascii="Times New Roman" w:hAnsi="Times New Roman" w:cs="Times New Roman" w:hint="eastAsia"/>
          <w:color w:val="000000"/>
          <w:kern w:val="0"/>
          <w:szCs w:val="21"/>
        </w:rPr>
        <w:t xml:space="preserve"> </w:t>
      </w:r>
      <w:r w:rsidR="002C4FA5" w:rsidRPr="00DF63B1">
        <w:rPr>
          <w:rFonts w:ascii="Times New Roman" w:hAnsi="Times New Roman" w:cs="Times New Roman"/>
          <w:color w:val="000000"/>
          <w:kern w:val="0"/>
          <w:szCs w:val="21"/>
        </w:rPr>
        <w:t>subjects</w:t>
      </w:r>
      <w:r w:rsidRPr="00DF63B1">
        <w:rPr>
          <w:rFonts w:ascii="Times New Roman" w:hAnsi="Times New Roman" w:cs="Times New Roman"/>
          <w:szCs w:val="21"/>
        </w:rPr>
        <w:t xml:space="preserve">. </w:t>
      </w:r>
      <w:r w:rsidR="00B26980" w:rsidRPr="00DF63B1">
        <w:rPr>
          <w:rFonts w:ascii="Times New Roman" w:hAnsi="Times New Roman" w:cs="Times New Roman"/>
          <w:szCs w:val="21"/>
        </w:rPr>
        <w:t>Second</w:t>
      </w:r>
      <w:r w:rsidR="002C4FA5" w:rsidRPr="00DF63B1">
        <w:rPr>
          <w:rFonts w:ascii="Times New Roman" w:hAnsi="Times New Roman" w:cs="Times New Roman"/>
          <w:szCs w:val="21"/>
        </w:rPr>
        <w:t>ly</w:t>
      </w:r>
      <w:r w:rsidRPr="00DF63B1">
        <w:rPr>
          <w:rFonts w:ascii="Times New Roman" w:hAnsi="Times New Roman" w:cs="Times New Roman"/>
          <w:szCs w:val="21"/>
        </w:rPr>
        <w:t>,</w:t>
      </w:r>
      <w:r w:rsidR="0090236C">
        <w:rPr>
          <w:rFonts w:ascii="Times New Roman" w:hAnsi="Times New Roman" w:cs="Times New Roman" w:hint="eastAsia"/>
          <w:szCs w:val="21"/>
        </w:rPr>
        <w:t xml:space="preserve"> </w:t>
      </w:r>
      <w:r w:rsidRPr="00DF63B1">
        <w:rPr>
          <w:rFonts w:ascii="Times New Roman" w:hAnsi="Times New Roman" w:cs="Times New Roman"/>
          <w:szCs w:val="21"/>
        </w:rPr>
        <w:t xml:space="preserve">we </w:t>
      </w:r>
      <w:r w:rsidR="00045BB2" w:rsidRPr="00DF63B1">
        <w:rPr>
          <w:rFonts w:ascii="Times New Roman" w:hAnsi="Times New Roman" w:cs="Times New Roman"/>
          <w:szCs w:val="21"/>
        </w:rPr>
        <w:t xml:space="preserve">analyzed </w:t>
      </w:r>
      <w:r w:rsidRPr="00DF63B1">
        <w:rPr>
          <w:rFonts w:ascii="Times New Roman" w:hAnsi="Times New Roman" w:cs="Times New Roman"/>
          <w:szCs w:val="21"/>
        </w:rPr>
        <w:t xml:space="preserve">the changes </w:t>
      </w:r>
      <w:r w:rsidR="00A52D7C" w:rsidRPr="00DF63B1">
        <w:rPr>
          <w:rFonts w:ascii="Times New Roman" w:hAnsi="Times New Roman" w:cs="Times New Roman" w:hint="eastAsia"/>
          <w:szCs w:val="21"/>
        </w:rPr>
        <w:t>in</w:t>
      </w:r>
      <w:r w:rsidR="0090236C">
        <w:rPr>
          <w:rFonts w:ascii="Times New Roman" w:hAnsi="Times New Roman" w:cs="Times New Roman" w:hint="eastAsia"/>
          <w:szCs w:val="21"/>
        </w:rPr>
        <w:t xml:space="preserve"> </w:t>
      </w:r>
      <w:r w:rsidR="002C4FA5" w:rsidRPr="00DF63B1">
        <w:rPr>
          <w:rFonts w:ascii="Times New Roman" w:hAnsi="Times New Roman" w:cs="Times New Roman"/>
          <w:szCs w:val="21"/>
        </w:rPr>
        <w:t>e</w:t>
      </w:r>
      <w:r w:rsidR="00B26980" w:rsidRPr="00DF63B1">
        <w:rPr>
          <w:rFonts w:ascii="Times New Roman" w:hAnsi="Times New Roman" w:cs="Times New Roman"/>
          <w:szCs w:val="21"/>
        </w:rPr>
        <w:t xml:space="preserve">pisodic memory (EM) </w:t>
      </w:r>
      <w:r w:rsidRPr="00DF63B1">
        <w:rPr>
          <w:rFonts w:ascii="Times New Roman" w:hAnsi="Times New Roman" w:cs="Times New Roman"/>
          <w:kern w:val="0"/>
          <w:szCs w:val="21"/>
        </w:rPr>
        <w:t xml:space="preserve">and </w:t>
      </w:r>
      <w:r w:rsidR="00E90035" w:rsidRPr="00DF63B1">
        <w:rPr>
          <w:rFonts w:ascii="Times New Roman" w:hAnsi="Times New Roman" w:cs="Times New Roman"/>
          <w:kern w:val="0"/>
          <w:szCs w:val="21"/>
        </w:rPr>
        <w:t xml:space="preserve">the </w:t>
      </w:r>
      <w:r w:rsidRPr="00DF63B1">
        <w:rPr>
          <w:rFonts w:ascii="Times New Roman" w:hAnsi="Times New Roman" w:cs="Times New Roman"/>
          <w:kern w:val="0"/>
          <w:szCs w:val="21"/>
        </w:rPr>
        <w:t>FC of</w:t>
      </w:r>
      <w:r w:rsidR="0090236C">
        <w:rPr>
          <w:rFonts w:ascii="Times New Roman" w:hAnsi="Times New Roman" w:cs="Times New Roman" w:hint="eastAsia"/>
          <w:kern w:val="0"/>
          <w:szCs w:val="21"/>
        </w:rPr>
        <w:t xml:space="preserve"> </w:t>
      </w:r>
      <w:r w:rsidRPr="00DF63B1">
        <w:rPr>
          <w:rFonts w:ascii="Times New Roman" w:hAnsi="Times New Roman" w:cs="Times New Roman"/>
          <w:color w:val="000000"/>
          <w:kern w:val="0"/>
          <w:szCs w:val="21"/>
        </w:rPr>
        <w:t>HIPsub</w:t>
      </w:r>
      <w:r w:rsidR="0090236C">
        <w:rPr>
          <w:rFonts w:ascii="Times New Roman" w:hAnsi="Times New Roman" w:cs="Times New Roman" w:hint="eastAsia"/>
          <w:color w:val="000000"/>
          <w:kern w:val="0"/>
          <w:szCs w:val="21"/>
        </w:rPr>
        <w:t xml:space="preserve"> </w:t>
      </w:r>
      <w:r w:rsidR="00B26980" w:rsidRPr="00DF63B1">
        <w:rPr>
          <w:rFonts w:ascii="Times New Roman" w:hAnsi="Times New Roman" w:cs="Times New Roman"/>
          <w:color w:val="000000"/>
          <w:kern w:val="0"/>
          <w:szCs w:val="21"/>
        </w:rPr>
        <w:t xml:space="preserve">in SCD </w:t>
      </w:r>
      <w:r w:rsidR="00A52D7C" w:rsidRPr="00DF63B1">
        <w:rPr>
          <w:rFonts w:ascii="Times New Roman" w:hAnsi="Times New Roman" w:cs="Times New Roman" w:hint="eastAsia"/>
          <w:color w:val="000000"/>
          <w:kern w:val="0"/>
          <w:szCs w:val="21"/>
        </w:rPr>
        <w:t xml:space="preserve">subjects </w:t>
      </w:r>
      <w:r w:rsidRPr="00DF63B1">
        <w:rPr>
          <w:rFonts w:ascii="Times New Roman" w:hAnsi="Times New Roman" w:cs="Times New Roman"/>
          <w:color w:val="000000"/>
          <w:kern w:val="0"/>
          <w:szCs w:val="21"/>
        </w:rPr>
        <w:t>before and after</w:t>
      </w:r>
      <w:r w:rsidR="00B26980" w:rsidRPr="00DF63B1">
        <w:rPr>
          <w:rFonts w:ascii="Times New Roman" w:hAnsi="Times New Roman" w:cs="Times New Roman"/>
          <w:color w:val="000000"/>
          <w:kern w:val="0"/>
          <w:szCs w:val="21"/>
        </w:rPr>
        <w:t xml:space="preserve"> 2</w:t>
      </w:r>
      <w:r w:rsidR="0090236C">
        <w:rPr>
          <w:rFonts w:ascii="Times New Roman" w:hAnsi="Times New Roman" w:cs="Times New Roman" w:hint="eastAsia"/>
          <w:color w:val="000000"/>
          <w:kern w:val="0"/>
          <w:szCs w:val="21"/>
        </w:rPr>
        <w:t xml:space="preserve"> </w:t>
      </w:r>
      <w:r w:rsidR="00B26980" w:rsidRPr="00DF63B1">
        <w:rPr>
          <w:rFonts w:ascii="Times New Roman" w:hAnsi="Times New Roman" w:cs="Times New Roman"/>
          <w:color w:val="000000"/>
          <w:kern w:val="0"/>
          <w:szCs w:val="21"/>
        </w:rPr>
        <w:t>week</w:t>
      </w:r>
      <w:r w:rsidR="00A52D7C" w:rsidRPr="00DF63B1">
        <w:rPr>
          <w:rFonts w:ascii="Times New Roman" w:hAnsi="Times New Roman" w:cs="Times New Roman" w:hint="eastAsia"/>
          <w:color w:val="000000"/>
          <w:kern w:val="0"/>
          <w:szCs w:val="21"/>
        </w:rPr>
        <w:t>s of</w:t>
      </w:r>
      <w:r w:rsidR="0090236C">
        <w:rPr>
          <w:rFonts w:ascii="Times New Roman" w:hAnsi="Times New Roman" w:cs="Times New Roman" w:hint="eastAsia"/>
          <w:color w:val="000000"/>
          <w:kern w:val="0"/>
          <w:szCs w:val="21"/>
        </w:rPr>
        <w:t xml:space="preserve"> </w:t>
      </w:r>
      <w:r w:rsidRPr="00DF63B1">
        <w:rPr>
          <w:rFonts w:ascii="Times New Roman" w:hAnsi="Times New Roman" w:cs="Times New Roman"/>
          <w:szCs w:val="21"/>
        </w:rPr>
        <w:t>rTMS treatment</w:t>
      </w:r>
      <w:r w:rsidR="0090236C">
        <w:rPr>
          <w:rFonts w:ascii="Times New Roman" w:hAnsi="Times New Roman" w:cs="Times New Roman" w:hint="eastAsia"/>
          <w:szCs w:val="21"/>
        </w:rPr>
        <w:t xml:space="preserve"> </w:t>
      </w:r>
      <w:r w:rsidR="009175C3" w:rsidRPr="00DF63B1">
        <w:rPr>
          <w:rFonts w:ascii="Times New Roman" w:eastAsia="SimSun" w:hAnsi="Times New Roman" w:cs="Times New Roman"/>
          <w:color w:val="000000"/>
          <w:kern w:val="0"/>
          <w:szCs w:val="21"/>
        </w:rPr>
        <w:t xml:space="preserve">in </w:t>
      </w:r>
      <w:r w:rsidR="009175C3" w:rsidRPr="00DF63B1">
        <w:rPr>
          <w:rFonts w:ascii="Times New Roman" w:hAnsi="Times New Roman" w:cs="Times New Roman"/>
          <w:color w:val="000000"/>
          <w:kern w:val="0"/>
          <w:szCs w:val="21"/>
        </w:rPr>
        <w:t>a sham-controlled design</w:t>
      </w:r>
      <w:r w:rsidRPr="00DF63B1">
        <w:rPr>
          <w:rFonts w:ascii="Times New Roman" w:hAnsi="Times New Roman" w:cs="Times New Roman"/>
          <w:szCs w:val="21"/>
        </w:rPr>
        <w:t xml:space="preserve">. </w:t>
      </w:r>
      <w:r w:rsidR="006A33FC">
        <w:rPr>
          <w:rFonts w:ascii="Times New Roman" w:hAnsi="Times New Roman" w:cs="Times New Roman"/>
          <w:b/>
          <w:color w:val="0000FF"/>
          <w:szCs w:val="21"/>
        </w:rPr>
        <w:t>Supplementary F</w:t>
      </w:r>
      <w:r w:rsidRPr="00DF63B1">
        <w:rPr>
          <w:rFonts w:ascii="Times New Roman" w:hAnsi="Times New Roman" w:cs="Times New Roman"/>
          <w:b/>
          <w:color w:val="0000FF"/>
          <w:szCs w:val="21"/>
        </w:rPr>
        <w:t>igure 1</w:t>
      </w:r>
      <w:r w:rsidR="0090236C">
        <w:rPr>
          <w:rFonts w:ascii="Times New Roman" w:hAnsi="Times New Roman" w:cs="Times New Roman" w:hint="eastAsia"/>
          <w:b/>
          <w:color w:val="0000FF"/>
          <w:szCs w:val="21"/>
        </w:rPr>
        <w:t xml:space="preserve"> </w:t>
      </w:r>
      <w:r w:rsidRPr="00DF63B1">
        <w:rPr>
          <w:rFonts w:ascii="Times New Roman" w:hAnsi="Times New Roman" w:cs="Times New Roman"/>
          <w:kern w:val="0"/>
          <w:szCs w:val="21"/>
        </w:rPr>
        <w:t xml:space="preserve">displays the </w:t>
      </w:r>
      <w:r w:rsidRPr="00DF63B1">
        <w:rPr>
          <w:rFonts w:ascii="Times New Roman" w:hAnsi="Times New Roman" w:cs="Times New Roman"/>
          <w:color w:val="000000"/>
          <w:kern w:val="0"/>
          <w:szCs w:val="21"/>
        </w:rPr>
        <w:t>data analysis pipeline</w:t>
      </w:r>
      <w:r w:rsidRPr="00DF63B1">
        <w:rPr>
          <w:rFonts w:ascii="Times New Roman" w:hAnsi="Times New Roman" w:cs="Times New Roman"/>
          <w:kern w:val="0"/>
          <w:szCs w:val="21"/>
        </w:rPr>
        <w:t xml:space="preserve"> conducted in this study.</w:t>
      </w:r>
    </w:p>
    <w:p w:rsidR="008B72F0" w:rsidRPr="00DF63B1" w:rsidRDefault="008B72F0" w:rsidP="001A2A22">
      <w:pPr>
        <w:spacing w:line="360" w:lineRule="auto"/>
        <w:jc w:val="center"/>
        <w:rPr>
          <w:rFonts w:ascii="Times New Roman" w:hAnsi="Times New Roman" w:cs="Times New Roman"/>
        </w:rPr>
      </w:pPr>
      <w:r w:rsidRPr="00DF63B1">
        <w:rPr>
          <w:rFonts w:ascii="Times New Roman" w:hAnsi="Times New Roman" w:cs="Times New Roman"/>
          <w:noProof/>
          <w:lang w:eastAsia="en-US"/>
        </w:rPr>
        <w:drawing>
          <wp:inline distT="0" distB="0" distL="0" distR="0">
            <wp:extent cx="5055346" cy="6161964"/>
            <wp:effectExtent l="19050" t="0" r="0" b="0"/>
            <wp:docPr id="11" name="图片 2" descr="I:\myCJData20200423\2020_05_24_HipSubFig_final_OnlyMemory_OnlySCD\FigureAll_Final\Fig_diagram_2020_ONLY_SC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yCJData20200423\2020_05_24_HipSubFig_final_OnlyMemory_OnlySCD\FigureAll_Final\Fig_diagram_2020_ONLY_SCD.tif"/>
                    <pic:cNvPicPr>
                      <a:picLocks noChangeAspect="1" noChangeArrowheads="1"/>
                    </pic:cNvPicPr>
                  </pic:nvPicPr>
                  <pic:blipFill>
                    <a:blip r:embed="rId7" cstate="print"/>
                    <a:srcRect/>
                    <a:stretch>
                      <a:fillRect/>
                    </a:stretch>
                  </pic:blipFill>
                  <pic:spPr bwMode="auto">
                    <a:xfrm>
                      <a:off x="0" y="0"/>
                      <a:ext cx="5055892" cy="6162630"/>
                    </a:xfrm>
                    <a:prstGeom prst="rect">
                      <a:avLst/>
                    </a:prstGeom>
                    <a:noFill/>
                    <a:ln w="9525">
                      <a:noFill/>
                      <a:miter lim="800000"/>
                      <a:headEnd/>
                      <a:tailEnd/>
                    </a:ln>
                  </pic:spPr>
                </pic:pic>
              </a:graphicData>
            </a:graphic>
          </wp:inline>
        </w:drawing>
      </w:r>
    </w:p>
    <w:p w:rsidR="008B72F0" w:rsidRPr="00DF63B1" w:rsidRDefault="006A33FC" w:rsidP="001A2A22">
      <w:pPr>
        <w:spacing w:line="360" w:lineRule="auto"/>
        <w:rPr>
          <w:rFonts w:ascii="Times New Roman" w:eastAsia="SimSun" w:hAnsi="Times New Roman" w:cs="Times New Roman"/>
          <w:color w:val="000000"/>
          <w:kern w:val="0"/>
          <w:szCs w:val="21"/>
        </w:rPr>
      </w:pPr>
      <w:r w:rsidRPr="006A33FC">
        <w:rPr>
          <w:rFonts w:ascii="Times New Roman" w:hAnsi="Times New Roman" w:cs="Times New Roman"/>
          <w:b/>
          <w:szCs w:val="21"/>
        </w:rPr>
        <w:t xml:space="preserve">Supplementary Figure </w:t>
      </w:r>
      <w:r w:rsidR="008B72F0" w:rsidRPr="00DF63B1">
        <w:rPr>
          <w:rFonts w:ascii="Times New Roman" w:hAnsi="Times New Roman" w:cs="Times New Roman"/>
          <w:b/>
          <w:szCs w:val="21"/>
        </w:rPr>
        <w:t xml:space="preserve">1. </w:t>
      </w:r>
      <w:r w:rsidR="008B72F0" w:rsidRPr="00DF63B1">
        <w:rPr>
          <w:rFonts w:ascii="Times New Roman" w:eastAsia="SimSun" w:hAnsi="Times New Roman" w:cs="Times New Roman"/>
          <w:bCs/>
          <w:color w:val="000000"/>
          <w:kern w:val="0"/>
          <w:szCs w:val="21"/>
        </w:rPr>
        <w:t xml:space="preserve">Schematic of </w:t>
      </w:r>
      <w:r w:rsidR="00C7276B" w:rsidRPr="00DF63B1">
        <w:rPr>
          <w:rFonts w:ascii="Times New Roman" w:eastAsia="SimSun" w:hAnsi="Times New Roman" w:cs="Times New Roman"/>
          <w:bCs/>
          <w:color w:val="000000"/>
          <w:kern w:val="0"/>
          <w:szCs w:val="21"/>
        </w:rPr>
        <w:t xml:space="preserve">the </w:t>
      </w:r>
      <w:r w:rsidR="008B72F0" w:rsidRPr="00DF63B1">
        <w:rPr>
          <w:rFonts w:ascii="Times New Roman" w:eastAsia="SimSun" w:hAnsi="Times New Roman" w:cs="Times New Roman"/>
          <w:bCs/>
          <w:color w:val="000000"/>
          <w:kern w:val="0"/>
          <w:szCs w:val="21"/>
        </w:rPr>
        <w:t>data analysis pipeline.</w:t>
      </w:r>
    </w:p>
    <w:p w:rsidR="008B72F0" w:rsidRPr="00DF63B1" w:rsidRDefault="008B72F0" w:rsidP="001A2A22">
      <w:pPr>
        <w:snapToGrid w:val="0"/>
        <w:spacing w:before="120" w:after="240" w:line="360" w:lineRule="auto"/>
        <w:rPr>
          <w:rFonts w:ascii="Times New Roman" w:hAnsi="Times New Roman" w:cs="Times New Roman"/>
        </w:rPr>
      </w:pPr>
      <w:r w:rsidRPr="00DF63B1">
        <w:rPr>
          <w:rFonts w:ascii="Times New Roman" w:hAnsi="Times New Roman" w:cs="Times New Roman"/>
          <w:b/>
          <w:szCs w:val="21"/>
        </w:rPr>
        <w:t>Abbreviations</w:t>
      </w:r>
      <w:r w:rsidRPr="00DF63B1">
        <w:rPr>
          <w:rFonts w:ascii="Times New Roman" w:hAnsi="Times New Roman" w:cs="Times New Roman"/>
          <w:szCs w:val="21"/>
        </w:rPr>
        <w:t xml:space="preserve">: </w:t>
      </w:r>
      <w:r w:rsidRPr="00DF63B1">
        <w:rPr>
          <w:rFonts w:ascii="Times New Roman" w:eastAsia="SimSun" w:hAnsi="Times New Roman" w:cs="Times New Roman"/>
          <w:iCs/>
          <w:color w:val="000000"/>
          <w:kern w:val="0"/>
          <w:szCs w:val="21"/>
        </w:rPr>
        <w:t>CN,</w:t>
      </w:r>
      <w:r w:rsidRPr="00DF63B1">
        <w:rPr>
          <w:rFonts w:ascii="Times New Roman" w:eastAsia="SimSun" w:hAnsi="Times New Roman" w:cs="Times New Roman"/>
          <w:color w:val="000000"/>
          <w:kern w:val="0"/>
          <w:szCs w:val="21"/>
        </w:rPr>
        <w:t xml:space="preserve"> healthy controls; </w:t>
      </w:r>
      <w:r w:rsidRPr="00DF63B1">
        <w:rPr>
          <w:rFonts w:ascii="Times New Roman" w:hAnsi="Times New Roman" w:cs="Times New Roman"/>
          <w:szCs w:val="21"/>
        </w:rPr>
        <w:t xml:space="preserve">SCD, </w:t>
      </w:r>
      <w:r w:rsidRPr="00DF63B1">
        <w:rPr>
          <w:rFonts w:ascii="Times New Roman" w:hAnsi="Times New Roman" w:cs="Times New Roman"/>
          <w:kern w:val="0"/>
        </w:rPr>
        <w:t>subjective cognitive decline</w:t>
      </w:r>
      <w:r w:rsidRPr="00DF63B1">
        <w:rPr>
          <w:rFonts w:ascii="Times New Roman" w:eastAsia="SimSun" w:hAnsi="Times New Roman" w:cs="Times New Roman"/>
          <w:color w:val="000000"/>
          <w:kern w:val="0"/>
          <w:szCs w:val="21"/>
        </w:rPr>
        <w:t xml:space="preserve">; </w:t>
      </w:r>
      <w:r w:rsidRPr="00DF63B1">
        <w:rPr>
          <w:rFonts w:ascii="Times New Roman" w:eastAsia="SimSun" w:hAnsi="Times New Roman" w:cs="Times New Roman"/>
          <w:iCs/>
          <w:color w:val="000000"/>
          <w:kern w:val="0"/>
          <w:szCs w:val="21"/>
        </w:rPr>
        <w:t>MRI</w:t>
      </w:r>
      <w:r w:rsidRPr="00DF63B1">
        <w:rPr>
          <w:rFonts w:ascii="Times New Roman" w:eastAsia="SimSun" w:hAnsi="Times New Roman" w:cs="Times New Roman"/>
          <w:color w:val="000000"/>
          <w:kern w:val="0"/>
          <w:szCs w:val="21"/>
        </w:rPr>
        <w:t>, magnetic resonance imaging; HIPsub, hippocampal subregion; HIPe, hippocampal emotional region; HIPc, hippocampal cognitive region; HIPp, hippocampal perceptual region</w:t>
      </w:r>
      <w:r w:rsidR="00665CB5" w:rsidRPr="00DF63B1">
        <w:rPr>
          <w:rFonts w:ascii="Times New Roman" w:eastAsia="SimSun" w:hAnsi="Times New Roman" w:cs="Times New Roman"/>
          <w:color w:val="000000"/>
          <w:kern w:val="0"/>
          <w:szCs w:val="21"/>
        </w:rPr>
        <w:t>.</w:t>
      </w:r>
    </w:p>
    <w:p w:rsidR="00165378" w:rsidRPr="00DF63B1" w:rsidRDefault="00311BFE" w:rsidP="001A2A22">
      <w:pPr>
        <w:pStyle w:val="Heading3"/>
        <w:spacing w:before="120" w:after="240" w:line="360" w:lineRule="auto"/>
        <w:rPr>
          <w:rFonts w:ascii="Times New Roman" w:hAnsi="Times New Roman" w:cs="Times New Roman"/>
          <w:sz w:val="28"/>
          <w:szCs w:val="24"/>
        </w:rPr>
      </w:pPr>
      <w:r w:rsidRPr="00DF63B1">
        <w:rPr>
          <w:rFonts w:ascii="Times New Roman" w:hAnsi="Times New Roman" w:cs="Times New Roman"/>
          <w:sz w:val="28"/>
          <w:szCs w:val="24"/>
        </w:rPr>
        <w:lastRenderedPageBreak/>
        <w:t>S.2</w:t>
      </w:r>
      <w:r w:rsidR="00165378" w:rsidRPr="00DF63B1">
        <w:rPr>
          <w:rFonts w:ascii="Times New Roman" w:hAnsi="Times New Roman" w:cs="Times New Roman"/>
          <w:sz w:val="28"/>
          <w:szCs w:val="24"/>
        </w:rPr>
        <w:t>NBH-ADsnp database</w:t>
      </w:r>
      <w:r w:rsidR="0090236C">
        <w:rPr>
          <w:rFonts w:ascii="Times New Roman" w:hAnsi="Times New Roman" w:cs="Times New Roman" w:hint="eastAsia"/>
          <w:sz w:val="28"/>
          <w:szCs w:val="24"/>
        </w:rPr>
        <w:t xml:space="preserve"> </w:t>
      </w:r>
      <w:r w:rsidR="00E920D7" w:rsidRPr="00DF63B1">
        <w:rPr>
          <w:rFonts w:ascii="Times New Roman" w:hAnsi="Times New Roman" w:cs="Times New Roman"/>
          <w:sz w:val="28"/>
          <w:szCs w:val="24"/>
        </w:rPr>
        <w:t>for the NBH-ADsnp database</w:t>
      </w:r>
    </w:p>
    <w:bookmarkEnd w:id="0"/>
    <w:bookmarkEnd w:id="1"/>
    <w:p w:rsidR="000D3A88" w:rsidRPr="00DF63B1" w:rsidRDefault="00A52D7C" w:rsidP="00115331">
      <w:pPr>
        <w:pStyle w:val="1"/>
        <w:adjustRightInd w:val="0"/>
        <w:snapToGrid w:val="0"/>
        <w:spacing w:before="120" w:after="240" w:line="360" w:lineRule="auto"/>
        <w:rPr>
          <w:rFonts w:ascii="Times New Roman" w:hAnsi="Times New Roman"/>
          <w:sz w:val="21"/>
          <w:szCs w:val="21"/>
        </w:rPr>
      </w:pPr>
      <w:r w:rsidRPr="00DF63B1">
        <w:rPr>
          <w:rFonts w:ascii="Times New Roman" w:hAnsi="Times New Roman"/>
          <w:sz w:val="21"/>
          <w:szCs w:val="21"/>
        </w:rPr>
        <w:t>Data</w:t>
      </w:r>
      <w:r w:rsidR="0090236C">
        <w:rPr>
          <w:rFonts w:ascii="Times New Roman" w:eastAsiaTheme="minorEastAsia" w:hAnsi="Times New Roman" w:hint="eastAsia"/>
          <w:sz w:val="21"/>
          <w:szCs w:val="21"/>
          <w:lang w:eastAsia="zh-CN"/>
        </w:rPr>
        <w:t xml:space="preserve"> </w:t>
      </w:r>
      <w:r w:rsidRPr="00DF63B1">
        <w:rPr>
          <w:rFonts w:ascii="Times New Roman" w:hAnsi="Times New Roman"/>
          <w:sz w:val="21"/>
          <w:szCs w:val="21"/>
        </w:rPr>
        <w:t xml:space="preserve">used in this study were obtained from the Nanjing Brain Hospital-Alzheimer’s Disease (AD) Spectrum Neuroimaging Project (NBH-ADsnp) database (in-home website: </w:t>
      </w:r>
      <w:r w:rsidRPr="00DF63B1">
        <w:rPr>
          <w:rStyle w:val="16"/>
          <w:rFonts w:ascii="Times New Roman" w:hAnsi="Times New Roman" w:cs="Times New Roman"/>
          <w:sz w:val="21"/>
          <w:szCs w:val="21"/>
        </w:rPr>
        <w:t>http://192.168.8.100)</w:t>
      </w:r>
      <w:r w:rsidRPr="00DF63B1">
        <w:rPr>
          <w:rFonts w:ascii="Times New Roman" w:hAnsi="Times New Roman"/>
          <w:sz w:val="21"/>
          <w:szCs w:val="21"/>
        </w:rPr>
        <w:t xml:space="preserve"> (Nanjing, China). NBH-ADsnp was derived from </w:t>
      </w:r>
      <w:r w:rsidR="00A94F56" w:rsidRPr="00DF63B1">
        <w:rPr>
          <w:rFonts w:ascii="Times New Roman" w:hAnsi="Times New Roman"/>
          <w:sz w:val="21"/>
          <w:szCs w:val="21"/>
        </w:rPr>
        <w:t>the</w:t>
      </w:r>
      <w:r w:rsidRPr="00DF63B1">
        <w:rPr>
          <w:rFonts w:ascii="Times New Roman" w:hAnsi="Times New Roman"/>
          <w:sz w:val="21"/>
          <w:szCs w:val="21"/>
        </w:rPr>
        <w:t xml:space="preserve"> AD Spectrum Neuroimaging Project that was launched in January 2018 by the Institute of Brain Functional Imaging, </w:t>
      </w:r>
      <w:bookmarkStart w:id="5" w:name="OLE_LINK78"/>
      <w:bookmarkStart w:id="6" w:name="OLE_LINK79"/>
      <w:bookmarkEnd w:id="5"/>
      <w:r w:rsidRPr="00DF63B1">
        <w:rPr>
          <w:rFonts w:ascii="Times New Roman" w:hAnsi="Times New Roman"/>
          <w:sz w:val="21"/>
          <w:szCs w:val="21"/>
        </w:rPr>
        <w:t>the Affiliated Brain Hospital of Nanjing Medical University</w:t>
      </w:r>
      <w:bookmarkEnd w:id="6"/>
      <w:r w:rsidRPr="00DF63B1">
        <w:rPr>
          <w:rFonts w:ascii="Times New Roman" w:hAnsi="Times New Roman"/>
          <w:sz w:val="21"/>
          <w:szCs w:val="21"/>
        </w:rPr>
        <w:t xml:space="preserve"> (Nanjing, China). </w:t>
      </w:r>
      <w:r w:rsidR="00143E15" w:rsidRPr="00DF63B1">
        <w:rPr>
          <w:rFonts w:ascii="Times New Roman" w:hAnsi="Times New Roman"/>
          <w:sz w:val="21"/>
          <w:szCs w:val="21"/>
        </w:rPr>
        <w:t xml:space="preserve">NBH-ADsnp was initiated by Prof. Jiu Chen (MD, PhD) and Prof. Xiangrong Zhang (MD, PhD), both from the Affiliated Brain Hospital of Nanjing Medical University. </w:t>
      </w:r>
      <w:r w:rsidRPr="00DF63B1">
        <w:rPr>
          <w:rFonts w:ascii="Times New Roman" w:hAnsi="Times New Roman"/>
          <w:sz w:val="21"/>
          <w:szCs w:val="21"/>
        </w:rPr>
        <w:t xml:space="preserve">Prof. Jiu Chenserved as the principal investigator of NBH-ADsnp. </w:t>
      </w:r>
      <w:r w:rsidR="000D3A88" w:rsidRPr="00DF63B1">
        <w:rPr>
          <w:rFonts w:ascii="Times New Roman" w:hAnsi="Times New Roman"/>
          <w:sz w:val="21"/>
          <w:szCs w:val="21"/>
        </w:rPr>
        <w:t xml:space="preserve">The database </w:t>
      </w:r>
      <w:r w:rsidRPr="00DF63B1">
        <w:rPr>
          <w:rFonts w:ascii="Times New Roman" w:hAnsi="Times New Roman"/>
          <w:sz w:val="21"/>
          <w:szCs w:val="21"/>
        </w:rPr>
        <w:t xml:space="preserve">was named by Dr. Jiu Chen's research group (discussed by Chen Xue, Guanjie Hu, Wenwen Xu, Wan Liu, Wenzhang Qi, Siyu Wang, Jiani Xu, Shanshan Chen, and finally verified by </w:t>
      </w:r>
      <w:r w:rsidR="00E11EF1" w:rsidRPr="00DF63B1">
        <w:rPr>
          <w:rFonts w:ascii="Times New Roman" w:hAnsi="Times New Roman"/>
          <w:sz w:val="21"/>
          <w:szCs w:val="21"/>
        </w:rPr>
        <w:t xml:space="preserve">both </w:t>
      </w:r>
      <w:r w:rsidRPr="00DF63B1">
        <w:rPr>
          <w:rFonts w:ascii="Times New Roman" w:hAnsi="Times New Roman"/>
          <w:sz w:val="21"/>
          <w:szCs w:val="21"/>
        </w:rPr>
        <w:t xml:space="preserve">Jiu Chen and Xiangrong Zhang). </w:t>
      </w:r>
    </w:p>
    <w:p w:rsidR="00A52D7C" w:rsidRPr="00DF63B1" w:rsidRDefault="00A52D7C" w:rsidP="00115331">
      <w:pPr>
        <w:pStyle w:val="1"/>
        <w:adjustRightInd w:val="0"/>
        <w:snapToGrid w:val="0"/>
        <w:spacing w:before="120" w:after="240" w:line="360" w:lineRule="auto"/>
        <w:rPr>
          <w:rFonts w:ascii="Times New Roman" w:hAnsi="Times New Roman"/>
          <w:sz w:val="21"/>
          <w:szCs w:val="21"/>
        </w:rPr>
      </w:pPr>
      <w:r w:rsidRPr="00DF63B1">
        <w:rPr>
          <w:rFonts w:ascii="Times New Roman" w:hAnsi="Times New Roman"/>
          <w:sz w:val="21"/>
          <w:szCs w:val="21"/>
        </w:rPr>
        <w:t xml:space="preserve">NBH-ADsnp is an observational study, which includes cross-sectional and longitudinal follow-up components. The goal of NBH-ADsnp was to identify early neuroimaging biomarkers </w:t>
      </w:r>
      <w:r w:rsidR="00D24B82" w:rsidRPr="00DF63B1">
        <w:rPr>
          <w:rFonts w:ascii="Times New Roman" w:hAnsi="Times New Roman"/>
          <w:sz w:val="21"/>
          <w:szCs w:val="21"/>
        </w:rPr>
        <w:t>in the</w:t>
      </w:r>
      <w:r w:rsidRPr="00DF63B1">
        <w:rPr>
          <w:rFonts w:ascii="Times New Roman" w:hAnsi="Times New Roman"/>
          <w:sz w:val="21"/>
          <w:szCs w:val="21"/>
        </w:rPr>
        <w:t xml:space="preserve"> preclinical AD spectrum </w:t>
      </w:r>
      <w:r w:rsidR="000D3A88" w:rsidRPr="00DF63B1">
        <w:rPr>
          <w:rFonts w:ascii="Times New Roman" w:hAnsi="Times New Roman"/>
          <w:sz w:val="21"/>
          <w:szCs w:val="21"/>
        </w:rPr>
        <w:t>[</w:t>
      </w:r>
      <w:r w:rsidRPr="00DF63B1">
        <w:rPr>
          <w:rFonts w:ascii="Times New Roman" w:hAnsi="Times New Roman"/>
          <w:sz w:val="21"/>
          <w:szCs w:val="21"/>
        </w:rPr>
        <w:t>subjective cognitive decline (SCD), amnestic mild cognitive impairment (aMCI), amnestic mild cognitive impairment (naMCI), and AD</w:t>
      </w:r>
      <w:r w:rsidR="000D3A88" w:rsidRPr="00DF63B1">
        <w:rPr>
          <w:rFonts w:ascii="Times New Roman" w:hAnsi="Times New Roman"/>
          <w:sz w:val="21"/>
          <w:szCs w:val="21"/>
        </w:rPr>
        <w:t>] in order</w:t>
      </w:r>
      <w:r w:rsidRPr="00DF63B1">
        <w:rPr>
          <w:rFonts w:ascii="Times New Roman" w:hAnsi="Times New Roman"/>
          <w:sz w:val="21"/>
          <w:szCs w:val="21"/>
        </w:rPr>
        <w:t xml:space="preserve"> to predict disease progression within the spectrum, and to provide imaging-based targets for individualized intervention </w:t>
      </w:r>
      <w:r w:rsidR="000D3A88" w:rsidRPr="00DF63B1">
        <w:rPr>
          <w:rFonts w:ascii="Times New Roman" w:hAnsi="Times New Roman"/>
          <w:sz w:val="21"/>
          <w:szCs w:val="21"/>
        </w:rPr>
        <w:t xml:space="preserve">so as </w:t>
      </w:r>
      <w:r w:rsidRPr="00DF63B1">
        <w:rPr>
          <w:rFonts w:ascii="Times New Roman" w:hAnsi="Times New Roman"/>
          <w:sz w:val="21"/>
          <w:szCs w:val="21"/>
        </w:rPr>
        <w:t xml:space="preserve">to prevent disease deterioration from preclinical to </w:t>
      </w:r>
      <w:r w:rsidR="007B3C35" w:rsidRPr="00DF63B1">
        <w:rPr>
          <w:rFonts w:ascii="Times New Roman" w:hAnsi="Times New Roman"/>
          <w:sz w:val="21"/>
          <w:szCs w:val="21"/>
        </w:rPr>
        <w:t>advanced stages of</w:t>
      </w:r>
      <w:r w:rsidRPr="00DF63B1">
        <w:rPr>
          <w:rFonts w:ascii="Times New Roman" w:hAnsi="Times New Roman"/>
          <w:sz w:val="21"/>
          <w:szCs w:val="21"/>
        </w:rPr>
        <w:t xml:space="preserve"> AD. Initially, several hundreds of </w:t>
      </w:r>
      <w:r w:rsidR="00A067DD" w:rsidRPr="00DF63B1">
        <w:rPr>
          <w:rFonts w:ascii="Times New Roman" w:hAnsi="Times New Roman"/>
          <w:sz w:val="21"/>
          <w:szCs w:val="21"/>
        </w:rPr>
        <w:t>older adults</w:t>
      </w:r>
      <w:r w:rsidRPr="00DF63B1">
        <w:rPr>
          <w:rFonts w:ascii="Times New Roman" w:hAnsi="Times New Roman"/>
          <w:sz w:val="21"/>
          <w:szCs w:val="21"/>
        </w:rPr>
        <w:t xml:space="preserve">, all Han Chinese and right-handed, were recruited from </w:t>
      </w:r>
      <w:r w:rsidR="002A7C51">
        <w:rPr>
          <w:rFonts w:ascii="Times New Roman" w:hAnsi="Times New Roman"/>
          <w:sz w:val="21"/>
          <w:szCs w:val="21"/>
        </w:rPr>
        <w:t>various</w:t>
      </w:r>
      <w:r w:rsidRPr="00DF63B1">
        <w:rPr>
          <w:rFonts w:ascii="Times New Roman" w:hAnsi="Times New Roman"/>
          <w:sz w:val="21"/>
          <w:szCs w:val="21"/>
        </w:rPr>
        <w:t xml:space="preserve">hospitals and local communities by </w:t>
      </w:r>
      <w:r w:rsidR="00095208" w:rsidRPr="00DF63B1">
        <w:rPr>
          <w:rFonts w:ascii="Times New Roman" w:hAnsi="Times New Roman"/>
          <w:sz w:val="21"/>
          <w:szCs w:val="21"/>
        </w:rPr>
        <w:t>word-of-mouth advertisements</w:t>
      </w:r>
      <w:r w:rsidRPr="00DF63B1">
        <w:rPr>
          <w:rFonts w:ascii="Times New Roman" w:hAnsi="Times New Roman"/>
          <w:sz w:val="21"/>
          <w:szCs w:val="21"/>
        </w:rPr>
        <w:t>. Th</w:t>
      </w:r>
      <w:r w:rsidR="00163586" w:rsidRPr="00DF63B1">
        <w:rPr>
          <w:rFonts w:ascii="Times New Roman" w:hAnsi="Times New Roman"/>
          <w:sz w:val="21"/>
          <w:szCs w:val="21"/>
        </w:rPr>
        <w:t>e</w:t>
      </w:r>
      <w:r w:rsidRPr="00DF63B1">
        <w:rPr>
          <w:rFonts w:ascii="Times New Roman" w:hAnsi="Times New Roman"/>
          <w:sz w:val="21"/>
          <w:szCs w:val="21"/>
        </w:rPr>
        <w:t xml:space="preserve"> database used a standardized clinical evaluation protocol that includ</w:t>
      </w:r>
      <w:r w:rsidR="00A067DD" w:rsidRPr="00DF63B1">
        <w:rPr>
          <w:rFonts w:ascii="Times New Roman" w:hAnsi="Times New Roman"/>
          <w:sz w:val="21"/>
          <w:szCs w:val="21"/>
        </w:rPr>
        <w:t>es</w:t>
      </w:r>
      <w:r w:rsidRPr="00DF63B1">
        <w:rPr>
          <w:rFonts w:ascii="Times New Roman" w:hAnsi="Times New Roman"/>
          <w:sz w:val="21"/>
          <w:szCs w:val="21"/>
        </w:rPr>
        <w:t xml:space="preserve"> a medical history interview, neurologic examination, a battery of neurocognitive assessments, and a resting-state MRI scan (T1, T2, 3D T1, DTI, and BOLD) for all participants (healthy controls (CN), SCD, naMCI, aMCI, and AD). All subjects and their study partners completed the informed consent process</w:t>
      </w:r>
      <w:r w:rsidR="009B53ED" w:rsidRPr="00DF63B1">
        <w:rPr>
          <w:rFonts w:ascii="Times New Roman" w:hAnsi="Times New Roman"/>
          <w:sz w:val="21"/>
          <w:szCs w:val="21"/>
        </w:rPr>
        <w:t>. The protocols of the s</w:t>
      </w:r>
      <w:r w:rsidRPr="00DF63B1">
        <w:rPr>
          <w:rFonts w:ascii="Times New Roman" w:hAnsi="Times New Roman"/>
          <w:sz w:val="21"/>
          <w:szCs w:val="21"/>
        </w:rPr>
        <w:t>tudy were reviewed and approved by the responsible Human Participants Ethics Committee of the Affiliated Brain Hospital of Nanjing Medical University (No. 2018-KY010-01, No. 2020-KY010-02, and No. ChiCTR1900022287).</w:t>
      </w:r>
    </w:p>
    <w:p w:rsidR="0052679B" w:rsidRPr="00DF63B1" w:rsidRDefault="0052679B" w:rsidP="00115331">
      <w:pPr>
        <w:pStyle w:val="1"/>
        <w:adjustRightInd w:val="0"/>
        <w:snapToGrid w:val="0"/>
        <w:spacing w:before="120" w:after="240" w:line="360" w:lineRule="auto"/>
        <w:rPr>
          <w:rFonts w:ascii="Times New Roman" w:hAnsi="Times New Roman"/>
          <w:sz w:val="21"/>
          <w:szCs w:val="21"/>
        </w:rPr>
      </w:pPr>
    </w:p>
    <w:p w:rsidR="0052679B" w:rsidRPr="00DF63B1" w:rsidRDefault="0052679B" w:rsidP="0052679B">
      <w:pPr>
        <w:adjustRightInd w:val="0"/>
        <w:snapToGrid w:val="0"/>
        <w:spacing w:before="120" w:after="240" w:line="360" w:lineRule="auto"/>
        <w:rPr>
          <w:rFonts w:ascii="Times New Roman" w:hAnsi="Times New Roman" w:cs="Times New Roman"/>
          <w:b/>
          <w:bCs/>
          <w:sz w:val="22"/>
        </w:rPr>
      </w:pPr>
      <w:r w:rsidRPr="00DF63B1">
        <w:rPr>
          <w:rFonts w:ascii="Times New Roman" w:hAnsi="Times New Roman" w:cs="Times New Roman"/>
          <w:b/>
          <w:bCs/>
          <w:sz w:val="22"/>
        </w:rPr>
        <w:t>Inclusion and Exclusion criteria</w:t>
      </w:r>
    </w:p>
    <w:p w:rsidR="00A52D7C" w:rsidRPr="00DF63B1" w:rsidRDefault="00A52D7C" w:rsidP="0052679B">
      <w:pPr>
        <w:adjustRightInd w:val="0"/>
        <w:snapToGrid w:val="0"/>
        <w:spacing w:before="120" w:after="240" w:line="360" w:lineRule="auto"/>
        <w:rPr>
          <w:rFonts w:ascii="Times New Roman" w:hAnsi="Times New Roman" w:cs="Times New Roman"/>
          <w:kern w:val="0"/>
          <w:szCs w:val="21"/>
        </w:rPr>
      </w:pPr>
      <w:r w:rsidRPr="00DF63B1">
        <w:rPr>
          <w:rFonts w:ascii="Times New Roman" w:hAnsi="Times New Roman" w:cs="Times New Roman"/>
          <w:kern w:val="0"/>
          <w:szCs w:val="21"/>
        </w:rPr>
        <w:t xml:space="preserve">Inclusion criteria </w:t>
      </w:r>
      <w:r w:rsidR="00761638" w:rsidRPr="00DF63B1">
        <w:rPr>
          <w:rFonts w:ascii="Times New Roman" w:hAnsi="Times New Roman" w:cs="Times New Roman"/>
          <w:kern w:val="0"/>
          <w:szCs w:val="21"/>
        </w:rPr>
        <w:t>for</w:t>
      </w:r>
      <w:r w:rsidRPr="00DF63B1">
        <w:rPr>
          <w:rFonts w:ascii="Times New Roman" w:hAnsi="Times New Roman" w:cs="Times New Roman"/>
          <w:kern w:val="0"/>
          <w:szCs w:val="21"/>
        </w:rPr>
        <w:t xml:space="preserve"> SCD </w:t>
      </w:r>
      <w:r w:rsidRPr="00DF63B1">
        <w:rPr>
          <w:rFonts w:ascii="Times New Roman" w:hAnsi="Times New Roman" w:cs="Times New Roman"/>
          <w:szCs w:val="21"/>
        </w:rPr>
        <w:t>subjects</w:t>
      </w:r>
      <w:r w:rsidRPr="00DF63B1">
        <w:rPr>
          <w:rFonts w:ascii="Times New Roman" w:hAnsi="Times New Roman" w:cs="Times New Roman"/>
          <w:kern w:val="0"/>
          <w:szCs w:val="21"/>
        </w:rPr>
        <w:t xml:space="preserve"> were </w:t>
      </w:r>
      <w:r w:rsidR="0052679B" w:rsidRPr="00DF63B1">
        <w:rPr>
          <w:rFonts w:ascii="Times New Roman" w:hAnsi="Times New Roman" w:cs="Times New Roman"/>
          <w:szCs w:val="21"/>
        </w:rPr>
        <w:t>based on</w:t>
      </w:r>
      <w:r w:rsidRPr="00DF63B1">
        <w:rPr>
          <w:rFonts w:ascii="Times New Roman" w:hAnsi="Times New Roman" w:cs="Times New Roman"/>
          <w:kern w:val="0"/>
          <w:szCs w:val="21"/>
        </w:rPr>
        <w:t xml:space="preserve"> published SCD criteria</w:t>
      </w:r>
      <w:r w:rsidR="0052679B" w:rsidRPr="00DF63B1">
        <w:rPr>
          <w:rFonts w:ascii="Times New Roman" w:hAnsi="Times New Roman" w:cs="Times New Roman"/>
          <w:kern w:val="0"/>
          <w:szCs w:val="21"/>
        </w:rPr>
        <w:t>,</w:t>
      </w:r>
      <w:r w:rsidRPr="00DF63B1">
        <w:rPr>
          <w:rFonts w:ascii="Times New Roman" w:hAnsi="Times New Roman" w:cs="Times New Roman"/>
          <w:kern w:val="0"/>
          <w:szCs w:val="21"/>
        </w:rPr>
        <w:t xml:space="preserve"> a</w:t>
      </w:r>
      <w:r w:rsidR="0052679B" w:rsidRPr="00DF63B1">
        <w:rPr>
          <w:rFonts w:ascii="Times New Roman" w:hAnsi="Times New Roman" w:cs="Times New Roman"/>
          <w:kern w:val="0"/>
          <w:szCs w:val="21"/>
        </w:rPr>
        <w:t>s</w:t>
      </w:r>
      <w:r w:rsidRPr="00DF63B1">
        <w:rPr>
          <w:rFonts w:ascii="Times New Roman" w:hAnsi="Times New Roman" w:cs="Times New Roman"/>
          <w:kern w:val="0"/>
          <w:szCs w:val="21"/>
        </w:rPr>
        <w:t xml:space="preserve"> proposed by the Subjective Cognitive Decline Initiative (SCD-I) </w:t>
      </w:r>
      <w:r w:rsidR="002F2A32" w:rsidRPr="00DF63B1">
        <w:rPr>
          <w:rFonts w:ascii="Times New Roman" w:hAnsi="Times New Roman" w:cs="Times New Roman"/>
          <w:noProof/>
          <w:kern w:val="0"/>
          <w:szCs w:val="21"/>
        </w:rPr>
        <w:t>[</w:t>
      </w:r>
      <w:r w:rsidR="007C7C0B" w:rsidRPr="00F92042">
        <w:t>1</w:t>
      </w:r>
      <w:r w:rsidR="002F2A32" w:rsidRPr="00DF63B1">
        <w:rPr>
          <w:rFonts w:ascii="Times New Roman" w:hAnsi="Times New Roman" w:cs="Times New Roman"/>
          <w:noProof/>
          <w:kern w:val="0"/>
          <w:szCs w:val="21"/>
        </w:rPr>
        <w:t>]</w:t>
      </w:r>
      <w:r w:rsidRPr="00DF63B1">
        <w:rPr>
          <w:rFonts w:ascii="Times New Roman" w:hAnsi="Times New Roman" w:cs="Times New Roman"/>
          <w:szCs w:val="21"/>
        </w:rPr>
        <w:t>,</w:t>
      </w:r>
      <w:r w:rsidR="0090236C">
        <w:rPr>
          <w:rFonts w:ascii="Times New Roman" w:hAnsi="Times New Roman" w:cs="Times New Roman" w:hint="eastAsia"/>
          <w:szCs w:val="21"/>
        </w:rPr>
        <w:t xml:space="preserve"> </w:t>
      </w:r>
      <w:r w:rsidR="0052679B" w:rsidRPr="00DF63B1">
        <w:rPr>
          <w:rFonts w:ascii="Times New Roman" w:hAnsi="Times New Roman" w:cs="Times New Roman"/>
          <w:kern w:val="0"/>
          <w:szCs w:val="21"/>
        </w:rPr>
        <w:t>which we also</w:t>
      </w:r>
      <w:r w:rsidRPr="00DF63B1">
        <w:rPr>
          <w:rFonts w:ascii="Times New Roman" w:hAnsi="Times New Roman" w:cs="Times New Roman"/>
          <w:kern w:val="0"/>
          <w:szCs w:val="21"/>
        </w:rPr>
        <w:t xml:space="preserve"> described in </w:t>
      </w:r>
      <w:r w:rsidRPr="00DF63B1">
        <w:rPr>
          <w:rFonts w:ascii="Times New Roman" w:hAnsi="Times New Roman" w:cs="Times New Roman"/>
          <w:szCs w:val="21"/>
        </w:rPr>
        <w:t xml:space="preserve">our previously published </w:t>
      </w:r>
      <w:r w:rsidR="00475513" w:rsidRPr="00DF63B1">
        <w:rPr>
          <w:rFonts w:ascii="Times New Roman" w:hAnsi="Times New Roman" w:cs="Times New Roman"/>
          <w:szCs w:val="21"/>
        </w:rPr>
        <w:t>article</w:t>
      </w:r>
      <w:r w:rsidR="002F2A32" w:rsidRPr="00DF63B1">
        <w:rPr>
          <w:rFonts w:ascii="Times New Roman" w:hAnsi="Times New Roman" w:cs="Times New Roman"/>
          <w:noProof/>
          <w:kern w:val="0"/>
          <w:szCs w:val="21"/>
        </w:rPr>
        <w:t>[</w:t>
      </w:r>
      <w:r w:rsidR="007C7C0B" w:rsidRPr="00F92042">
        <w:t>2</w:t>
      </w:r>
      <w:r w:rsidR="002F2A32" w:rsidRPr="00DF63B1">
        <w:rPr>
          <w:rFonts w:ascii="Times New Roman" w:hAnsi="Times New Roman" w:cs="Times New Roman"/>
          <w:noProof/>
          <w:kern w:val="0"/>
          <w:szCs w:val="21"/>
        </w:rPr>
        <w:t>]</w:t>
      </w:r>
      <w:r w:rsidR="0052679B" w:rsidRPr="00DF63B1">
        <w:rPr>
          <w:rFonts w:ascii="Times New Roman" w:hAnsi="Times New Roman" w:cs="Times New Roman"/>
          <w:kern w:val="0"/>
          <w:szCs w:val="21"/>
        </w:rPr>
        <w:t>. The inclusion criteria</w:t>
      </w:r>
      <w:r w:rsidR="008B7760" w:rsidRPr="00DF63B1">
        <w:rPr>
          <w:rFonts w:ascii="Times New Roman" w:hAnsi="Times New Roman" w:cs="Times New Roman"/>
          <w:kern w:val="0"/>
          <w:szCs w:val="21"/>
        </w:rPr>
        <w:t xml:space="preserve"> for our database</w:t>
      </w:r>
      <w:r w:rsidR="0052679B" w:rsidRPr="00DF63B1">
        <w:rPr>
          <w:rFonts w:ascii="Times New Roman" w:hAnsi="Times New Roman" w:cs="Times New Roman"/>
          <w:kern w:val="0"/>
          <w:szCs w:val="21"/>
        </w:rPr>
        <w:t xml:space="preserve"> is </w:t>
      </w:r>
      <w:r w:rsidRPr="00DF63B1">
        <w:rPr>
          <w:rFonts w:ascii="Times New Roman" w:hAnsi="Times New Roman" w:cs="Times New Roman"/>
          <w:kern w:val="0"/>
          <w:szCs w:val="21"/>
        </w:rPr>
        <w:t xml:space="preserve">as follows: (a) self-reported persistent memory decline, which was confirmed by an informant; (b) </w:t>
      </w:r>
      <w:r w:rsidR="0049785B" w:rsidRPr="00DF63B1">
        <w:rPr>
          <w:rFonts w:ascii="Times New Roman" w:hAnsi="Times New Roman" w:cs="Times New Roman"/>
          <w:kern w:val="0"/>
          <w:szCs w:val="21"/>
        </w:rPr>
        <w:t xml:space="preserve">a </w:t>
      </w:r>
      <w:r w:rsidRPr="00DF63B1">
        <w:rPr>
          <w:rFonts w:ascii="Times New Roman" w:hAnsi="Times New Roman" w:cs="Times New Roman"/>
          <w:szCs w:val="21"/>
        </w:rPr>
        <w:t xml:space="preserve">Subjective Cognitive Decline Questionnaire (SCD-Q) score &gt; 5 </w:t>
      </w:r>
      <w:r w:rsidR="002F2A32" w:rsidRPr="00DF63B1">
        <w:rPr>
          <w:rFonts w:ascii="Times New Roman" w:hAnsi="Times New Roman" w:cs="Times New Roman"/>
          <w:noProof/>
          <w:szCs w:val="21"/>
        </w:rPr>
        <w:t>[</w:t>
      </w:r>
      <w:r w:rsidR="007C7C0B" w:rsidRPr="00F92042">
        <w:t>3-5</w:t>
      </w:r>
      <w:r w:rsidR="002F2A32" w:rsidRPr="00DF63B1">
        <w:rPr>
          <w:rFonts w:ascii="Times New Roman" w:hAnsi="Times New Roman" w:cs="Times New Roman"/>
          <w:noProof/>
          <w:szCs w:val="21"/>
        </w:rPr>
        <w:t>]</w:t>
      </w:r>
      <w:r w:rsidRPr="00DF63B1">
        <w:rPr>
          <w:rFonts w:ascii="Times New Roman" w:hAnsi="Times New Roman" w:cs="Times New Roman"/>
          <w:szCs w:val="21"/>
        </w:rPr>
        <w:t xml:space="preserve">; (c) </w:t>
      </w:r>
      <w:r w:rsidRPr="00DF63B1">
        <w:rPr>
          <w:rFonts w:ascii="Times New Roman" w:hAnsi="Times New Roman" w:cs="Times New Roman"/>
          <w:kern w:val="0"/>
          <w:szCs w:val="21"/>
        </w:rPr>
        <w:t>performance within the normal range on MMSE and MoCA (adjusted for age and education); (d) Clinical Dementia Rating (CDR) = 0; (e) subjects aged between 50 and 80 years old</w:t>
      </w:r>
      <w:r w:rsidR="00273938" w:rsidRPr="00DF63B1">
        <w:rPr>
          <w:rFonts w:ascii="Times New Roman" w:hAnsi="Times New Roman" w:cs="Times New Roman" w:hint="eastAsia"/>
          <w:kern w:val="0"/>
          <w:szCs w:val="21"/>
        </w:rPr>
        <w:t>;</w:t>
      </w:r>
      <w:r w:rsidR="00D04ED9" w:rsidRPr="00DF63B1">
        <w:rPr>
          <w:rFonts w:ascii="Times New Roman" w:hAnsi="Times New Roman" w:cs="Times New Roman"/>
          <w:szCs w:val="21"/>
        </w:rPr>
        <w:t>and</w:t>
      </w:r>
      <w:r w:rsidR="00273938" w:rsidRPr="00DF63B1">
        <w:rPr>
          <w:rFonts w:ascii="Times New Roman" w:hAnsi="Times New Roman" w:cs="Times New Roman" w:hint="eastAsia"/>
          <w:kern w:val="0"/>
          <w:szCs w:val="21"/>
        </w:rPr>
        <w:t xml:space="preserve"> (f) HAMD</w:t>
      </w:r>
      <w:r w:rsidR="00273938" w:rsidRPr="00DF63B1">
        <w:rPr>
          <w:rFonts w:ascii="Times New Roman" w:hAnsi="Times New Roman" w:cs="Times New Roman"/>
          <w:kern w:val="0"/>
          <w:szCs w:val="21"/>
        </w:rPr>
        <w:t xml:space="preserve"> scores of less than 7</w:t>
      </w:r>
      <w:r w:rsidRPr="00DF63B1">
        <w:rPr>
          <w:rFonts w:ascii="Times New Roman" w:hAnsi="Times New Roman" w:cs="Times New Roman"/>
          <w:kern w:val="0"/>
          <w:szCs w:val="21"/>
        </w:rPr>
        <w:t xml:space="preserve">. </w:t>
      </w:r>
    </w:p>
    <w:p w:rsidR="00A52D7C" w:rsidRPr="00DF63B1" w:rsidRDefault="00A52D7C" w:rsidP="001E3BB3">
      <w:pPr>
        <w:adjustRightInd w:val="0"/>
        <w:snapToGrid w:val="0"/>
        <w:spacing w:before="120" w:after="240" w:line="360" w:lineRule="auto"/>
        <w:rPr>
          <w:rFonts w:ascii="Times New Roman" w:hAnsi="Times New Roman" w:cs="Times New Roman"/>
          <w:szCs w:val="21"/>
        </w:rPr>
      </w:pPr>
      <w:r w:rsidRPr="00DF63B1">
        <w:rPr>
          <w:rFonts w:ascii="Times New Roman" w:hAnsi="Times New Roman" w:cs="Times New Roman"/>
          <w:szCs w:val="21"/>
        </w:rPr>
        <w:t xml:space="preserve">Inclusion criteria </w:t>
      </w:r>
      <w:r w:rsidR="001E3BB3" w:rsidRPr="00DF63B1">
        <w:rPr>
          <w:rFonts w:ascii="Times New Roman" w:hAnsi="Times New Roman" w:cs="Times New Roman"/>
          <w:szCs w:val="21"/>
        </w:rPr>
        <w:t>for</w:t>
      </w:r>
      <w:r w:rsidRPr="00DF63B1">
        <w:rPr>
          <w:rFonts w:ascii="Times New Roman" w:hAnsi="Times New Roman" w:cs="Times New Roman"/>
          <w:szCs w:val="21"/>
        </w:rPr>
        <w:t>naMCI subjects were as described in p</w:t>
      </w:r>
      <w:r w:rsidR="00167768" w:rsidRPr="00DF63B1">
        <w:rPr>
          <w:rFonts w:ascii="Times New Roman" w:hAnsi="Times New Roman" w:cs="Times New Roman"/>
          <w:szCs w:val="21"/>
        </w:rPr>
        <w:t>rior</w:t>
      </w:r>
      <w:r w:rsidRPr="00DF63B1">
        <w:rPr>
          <w:rFonts w:ascii="Times New Roman" w:hAnsi="Times New Roman" w:cs="Times New Roman"/>
          <w:szCs w:val="21"/>
        </w:rPr>
        <w:t xml:space="preserve"> studies </w:t>
      </w:r>
      <w:r w:rsidR="002F2A32" w:rsidRPr="00DF63B1">
        <w:rPr>
          <w:rFonts w:ascii="Times New Roman" w:hAnsi="Times New Roman" w:cs="Times New Roman"/>
          <w:noProof/>
          <w:szCs w:val="21"/>
        </w:rPr>
        <w:t>[</w:t>
      </w:r>
      <w:r w:rsidR="007C7C0B" w:rsidRPr="00F92042">
        <w:t>2</w:t>
      </w:r>
      <w:r w:rsidR="002F2A32" w:rsidRPr="00DF63B1">
        <w:rPr>
          <w:rFonts w:ascii="Times New Roman" w:hAnsi="Times New Roman" w:cs="Times New Roman"/>
          <w:noProof/>
          <w:szCs w:val="21"/>
        </w:rPr>
        <w:t xml:space="preserve">, </w:t>
      </w:r>
      <w:r w:rsidR="007C7C0B" w:rsidRPr="00F92042">
        <w:t>6</w:t>
      </w:r>
      <w:r w:rsidR="002F2A32" w:rsidRPr="00DF63B1">
        <w:rPr>
          <w:rFonts w:ascii="Times New Roman" w:hAnsi="Times New Roman" w:cs="Times New Roman"/>
          <w:noProof/>
          <w:szCs w:val="21"/>
        </w:rPr>
        <w:t>]</w:t>
      </w:r>
      <w:r w:rsidRPr="00DF63B1">
        <w:rPr>
          <w:rFonts w:ascii="Times New Roman" w:hAnsi="Times New Roman" w:cs="Times New Roman"/>
          <w:szCs w:val="21"/>
        </w:rPr>
        <w:t xml:space="preserve">: a) normal overall cognitive function </w:t>
      </w:r>
      <w:r w:rsidR="001E3BB3" w:rsidRPr="00DF63B1">
        <w:rPr>
          <w:rFonts w:ascii="Times New Roman" w:hAnsi="Times New Roman" w:cs="Times New Roman"/>
          <w:szCs w:val="21"/>
        </w:rPr>
        <w:t>similar to</w:t>
      </w:r>
      <w:r w:rsidRPr="00DF63B1">
        <w:rPr>
          <w:rFonts w:ascii="Times New Roman" w:hAnsi="Times New Roman" w:cs="Times New Roman"/>
          <w:szCs w:val="21"/>
        </w:rPr>
        <w:t xml:space="preserve"> aMCI patients; b) </w:t>
      </w:r>
      <w:r w:rsidR="00D04ED9" w:rsidRPr="00DF63B1">
        <w:rPr>
          <w:rFonts w:ascii="Times New Roman" w:hAnsi="Times New Roman" w:cs="Times New Roman"/>
          <w:szCs w:val="21"/>
        </w:rPr>
        <w:t xml:space="preserve">memory function </w:t>
      </w:r>
      <w:r w:rsidRPr="00DF63B1">
        <w:rPr>
          <w:rFonts w:ascii="Times New Roman" w:hAnsi="Times New Roman" w:cs="Times New Roman"/>
          <w:szCs w:val="21"/>
        </w:rPr>
        <w:t xml:space="preserve">tests scores in the normal range, </w:t>
      </w:r>
      <w:r w:rsidR="0008305A" w:rsidRPr="00DF63B1">
        <w:rPr>
          <w:rFonts w:ascii="Times New Roman" w:hAnsi="Times New Roman" w:cs="Times New Roman"/>
          <w:szCs w:val="21"/>
        </w:rPr>
        <w:t xml:space="preserve">but </w:t>
      </w:r>
      <w:r w:rsidRPr="00DF63B1">
        <w:rPr>
          <w:rFonts w:ascii="Times New Roman" w:hAnsi="Times New Roman" w:cs="Times New Roman"/>
          <w:szCs w:val="21"/>
        </w:rPr>
        <w:t>w</w:t>
      </w:r>
      <w:r w:rsidR="0000375B" w:rsidRPr="00DF63B1">
        <w:rPr>
          <w:rFonts w:ascii="Times New Roman" w:hAnsi="Times New Roman" w:cs="Times New Roman"/>
          <w:szCs w:val="21"/>
        </w:rPr>
        <w:t>ith</w:t>
      </w:r>
      <w:r w:rsidRPr="00DF63B1">
        <w:rPr>
          <w:rFonts w:ascii="Times New Roman" w:hAnsi="Times New Roman" w:cs="Times New Roman"/>
          <w:szCs w:val="21"/>
        </w:rPr>
        <w:t xml:space="preserve"> deficits in other cognitive domains, including visual spatial function, executive function, language function, and information processing speed;(c) subjects aged between 50 and 80 years old</w:t>
      </w:r>
      <w:r w:rsidR="00273938" w:rsidRPr="00DF63B1">
        <w:rPr>
          <w:rFonts w:ascii="Times New Roman" w:hAnsi="Times New Roman" w:cs="Times New Roman" w:hint="eastAsia"/>
          <w:szCs w:val="21"/>
        </w:rPr>
        <w:t xml:space="preserve">; </w:t>
      </w:r>
      <w:r w:rsidR="00273938" w:rsidRPr="00DF63B1">
        <w:rPr>
          <w:rFonts w:ascii="Times New Roman" w:hAnsi="Times New Roman" w:cs="Times New Roman"/>
          <w:szCs w:val="21"/>
        </w:rPr>
        <w:t xml:space="preserve">and </w:t>
      </w:r>
      <w:r w:rsidR="00273938" w:rsidRPr="00DF63B1">
        <w:rPr>
          <w:rFonts w:ascii="Times New Roman" w:hAnsi="Times New Roman" w:cs="Times New Roman" w:hint="eastAsia"/>
          <w:szCs w:val="21"/>
        </w:rPr>
        <w:t>(d) HAMD</w:t>
      </w:r>
      <w:r w:rsidR="00273938" w:rsidRPr="00DF63B1">
        <w:rPr>
          <w:rFonts w:ascii="Times New Roman" w:hAnsi="Times New Roman" w:cs="Times New Roman"/>
          <w:szCs w:val="21"/>
        </w:rPr>
        <w:t xml:space="preserve"> scores of less than 7</w:t>
      </w:r>
      <w:r w:rsidRPr="00DF63B1">
        <w:rPr>
          <w:rFonts w:ascii="Times New Roman" w:hAnsi="Times New Roman" w:cs="Times New Roman"/>
          <w:szCs w:val="21"/>
        </w:rPr>
        <w:t>.</w:t>
      </w:r>
    </w:p>
    <w:p w:rsidR="00A52D7C" w:rsidRPr="00DF63B1" w:rsidRDefault="00A52D7C" w:rsidP="00761638">
      <w:pPr>
        <w:adjustRightInd w:val="0"/>
        <w:snapToGrid w:val="0"/>
        <w:spacing w:before="120" w:after="240" w:line="360" w:lineRule="auto"/>
        <w:rPr>
          <w:rFonts w:ascii="Times New Roman" w:hAnsi="Times New Roman" w:cs="Times New Roman"/>
          <w:szCs w:val="21"/>
        </w:rPr>
      </w:pPr>
      <w:r w:rsidRPr="00DF63B1">
        <w:rPr>
          <w:rFonts w:ascii="Times New Roman" w:hAnsi="Times New Roman" w:cs="Times New Roman"/>
          <w:kern w:val="0"/>
          <w:szCs w:val="21"/>
        </w:rPr>
        <w:t xml:space="preserve">Inclusion criteria </w:t>
      </w:r>
      <w:r w:rsidR="00761638" w:rsidRPr="00DF63B1">
        <w:rPr>
          <w:rFonts w:ascii="Times New Roman" w:hAnsi="Times New Roman" w:cs="Times New Roman"/>
          <w:kern w:val="0"/>
          <w:szCs w:val="21"/>
        </w:rPr>
        <w:t>for</w:t>
      </w:r>
      <w:r w:rsidRPr="00DF63B1">
        <w:rPr>
          <w:rFonts w:ascii="Times New Roman" w:hAnsi="Times New Roman" w:cs="Times New Roman"/>
          <w:szCs w:val="21"/>
        </w:rPr>
        <w:t xml:space="preserve"> aMCI subjects were as per the diagnostic criteria</w:t>
      </w:r>
      <w:r w:rsidR="00761638" w:rsidRPr="00DF63B1">
        <w:rPr>
          <w:rFonts w:ascii="Times New Roman" w:hAnsi="Times New Roman" w:cs="Times New Roman"/>
          <w:szCs w:val="21"/>
        </w:rPr>
        <w:t xml:space="preserve"> as</w:t>
      </w:r>
      <w:r w:rsidRPr="00DF63B1">
        <w:rPr>
          <w:rFonts w:ascii="Times New Roman" w:hAnsi="Times New Roman" w:cs="Times New Roman"/>
          <w:szCs w:val="21"/>
        </w:rPr>
        <w:t xml:space="preserve"> defined by Peterson et al. </w:t>
      </w:r>
      <w:r w:rsidR="002F2A32" w:rsidRPr="00DF63B1">
        <w:rPr>
          <w:rFonts w:ascii="Times New Roman" w:hAnsi="Times New Roman" w:cs="Times New Roman"/>
          <w:noProof/>
          <w:szCs w:val="21"/>
        </w:rPr>
        <w:t>[</w:t>
      </w:r>
      <w:r w:rsidR="007C7C0B" w:rsidRPr="00F92042">
        <w:t>7</w:t>
      </w:r>
      <w:r w:rsidR="002F2A32" w:rsidRPr="00DF63B1">
        <w:rPr>
          <w:rFonts w:ascii="Times New Roman" w:hAnsi="Times New Roman" w:cs="Times New Roman"/>
          <w:noProof/>
          <w:szCs w:val="21"/>
        </w:rPr>
        <w:t>]</w:t>
      </w:r>
      <w:r w:rsidR="00761638" w:rsidRPr="00DF63B1">
        <w:rPr>
          <w:rFonts w:ascii="Times New Roman" w:hAnsi="Times New Roman" w:cs="Times New Roman"/>
          <w:szCs w:val="21"/>
        </w:rPr>
        <w:t xml:space="preserve">, </w:t>
      </w:r>
      <w:r w:rsidRPr="00DF63B1">
        <w:rPr>
          <w:rFonts w:ascii="Times New Roman" w:hAnsi="Times New Roman" w:cs="Times New Roman"/>
          <w:szCs w:val="21"/>
        </w:rPr>
        <w:t xml:space="preserve">the revised consensus standards presented by Winblad et al. </w:t>
      </w:r>
      <w:r w:rsidR="002F2A32" w:rsidRPr="00DF63B1">
        <w:rPr>
          <w:rFonts w:ascii="Times New Roman" w:hAnsi="Times New Roman" w:cs="Times New Roman"/>
          <w:noProof/>
          <w:szCs w:val="21"/>
        </w:rPr>
        <w:t>[</w:t>
      </w:r>
      <w:r w:rsidR="007C7C0B" w:rsidRPr="00F92042">
        <w:t>8</w:t>
      </w:r>
      <w:r w:rsidR="002F2A32" w:rsidRPr="00DF63B1">
        <w:rPr>
          <w:rFonts w:ascii="Times New Roman" w:hAnsi="Times New Roman" w:cs="Times New Roman"/>
          <w:noProof/>
          <w:szCs w:val="21"/>
        </w:rPr>
        <w:t>]</w:t>
      </w:r>
      <w:r w:rsidRPr="00DF63B1">
        <w:rPr>
          <w:rFonts w:ascii="Times New Roman" w:hAnsi="Times New Roman" w:cs="Times New Roman"/>
          <w:szCs w:val="21"/>
        </w:rPr>
        <w:t>,</w:t>
      </w:r>
      <w:r w:rsidRPr="00DF63B1">
        <w:rPr>
          <w:rFonts w:ascii="Times New Roman" w:hAnsi="Times New Roman" w:cs="Times New Roman"/>
          <w:kern w:val="0"/>
          <w:szCs w:val="21"/>
        </w:rPr>
        <w:t xml:space="preserve"> and </w:t>
      </w:r>
      <w:r w:rsidR="00761638" w:rsidRPr="00DF63B1">
        <w:rPr>
          <w:rFonts w:ascii="Times New Roman" w:hAnsi="Times New Roman" w:cs="Times New Roman"/>
          <w:kern w:val="0"/>
          <w:szCs w:val="21"/>
        </w:rPr>
        <w:t xml:space="preserve">the </w:t>
      </w:r>
      <w:r w:rsidRPr="00DF63B1">
        <w:rPr>
          <w:rFonts w:ascii="Times New Roman" w:hAnsi="Times New Roman" w:cs="Times New Roman"/>
          <w:kern w:val="0"/>
          <w:szCs w:val="21"/>
        </w:rPr>
        <w:t xml:space="preserve">criteria </w:t>
      </w:r>
      <w:r w:rsidR="00761638" w:rsidRPr="00DF63B1">
        <w:rPr>
          <w:rFonts w:ascii="Times New Roman" w:hAnsi="Times New Roman" w:cs="Times New Roman"/>
          <w:kern w:val="0"/>
          <w:szCs w:val="21"/>
        </w:rPr>
        <w:t>as</w:t>
      </w:r>
      <w:r w:rsidRPr="00DF63B1">
        <w:rPr>
          <w:rFonts w:ascii="Times New Roman" w:hAnsi="Times New Roman" w:cs="Times New Roman"/>
          <w:kern w:val="0"/>
          <w:szCs w:val="21"/>
        </w:rPr>
        <w:t xml:space="preserve"> described in </w:t>
      </w:r>
      <w:r w:rsidRPr="00DF63B1">
        <w:rPr>
          <w:rFonts w:ascii="Times New Roman" w:hAnsi="Times New Roman" w:cs="Times New Roman"/>
          <w:szCs w:val="21"/>
        </w:rPr>
        <w:t xml:space="preserve">our </w:t>
      </w:r>
      <w:r w:rsidR="00167768" w:rsidRPr="00DF63B1">
        <w:rPr>
          <w:rFonts w:ascii="Times New Roman" w:hAnsi="Times New Roman" w:cs="Times New Roman"/>
          <w:szCs w:val="21"/>
        </w:rPr>
        <w:t>preceding</w:t>
      </w:r>
      <w:r w:rsidRPr="00DF63B1">
        <w:rPr>
          <w:rFonts w:ascii="Times New Roman" w:hAnsi="Times New Roman" w:cs="Times New Roman"/>
          <w:szCs w:val="21"/>
        </w:rPr>
        <w:t xml:space="preserve"> studies </w:t>
      </w:r>
      <w:r w:rsidR="002F2A32" w:rsidRPr="00DF63B1">
        <w:rPr>
          <w:rFonts w:ascii="Times New Roman" w:hAnsi="Times New Roman" w:cs="Times New Roman"/>
          <w:noProof/>
          <w:kern w:val="0"/>
          <w:szCs w:val="21"/>
        </w:rPr>
        <w:t>[</w:t>
      </w:r>
      <w:r w:rsidR="007C7C0B" w:rsidRPr="00F92042">
        <w:t>2</w:t>
      </w:r>
      <w:r w:rsidR="002F2A32" w:rsidRPr="00DF63B1">
        <w:rPr>
          <w:rFonts w:ascii="Times New Roman" w:hAnsi="Times New Roman" w:cs="Times New Roman"/>
          <w:noProof/>
          <w:kern w:val="0"/>
          <w:szCs w:val="21"/>
        </w:rPr>
        <w:t xml:space="preserve">, </w:t>
      </w:r>
      <w:r w:rsidR="007C7C0B" w:rsidRPr="00F92042">
        <w:t>9</w:t>
      </w:r>
      <w:r w:rsidR="002F2A32" w:rsidRPr="00DF63B1">
        <w:rPr>
          <w:rFonts w:ascii="Times New Roman" w:hAnsi="Times New Roman" w:cs="Times New Roman"/>
          <w:noProof/>
          <w:kern w:val="0"/>
          <w:szCs w:val="21"/>
        </w:rPr>
        <w:t xml:space="preserve">, </w:t>
      </w:r>
      <w:r w:rsidR="007C7C0B" w:rsidRPr="00F92042">
        <w:t>10</w:t>
      </w:r>
      <w:r w:rsidR="002F2A32" w:rsidRPr="00DF63B1">
        <w:rPr>
          <w:rFonts w:ascii="Times New Roman" w:hAnsi="Times New Roman" w:cs="Times New Roman"/>
          <w:noProof/>
          <w:kern w:val="0"/>
          <w:szCs w:val="21"/>
        </w:rPr>
        <w:t>]</w:t>
      </w:r>
      <w:r w:rsidR="00761638" w:rsidRPr="00DF63B1">
        <w:rPr>
          <w:rFonts w:ascii="Times New Roman" w:hAnsi="Times New Roman" w:cs="Times New Roman"/>
          <w:kern w:val="0"/>
          <w:szCs w:val="21"/>
        </w:rPr>
        <w:t xml:space="preserve"> which comprised of the following</w:t>
      </w:r>
      <w:r w:rsidRPr="00DF63B1">
        <w:rPr>
          <w:rFonts w:ascii="Times New Roman" w:hAnsi="Times New Roman" w:cs="Times New Roman"/>
          <w:szCs w:val="21"/>
        </w:rPr>
        <w:t xml:space="preserve">: (a) </w:t>
      </w:r>
      <w:r w:rsidR="00761638" w:rsidRPr="00DF63B1">
        <w:rPr>
          <w:rFonts w:ascii="Times New Roman" w:hAnsi="Times New Roman" w:cs="Times New Roman"/>
          <w:szCs w:val="21"/>
        </w:rPr>
        <w:t xml:space="preserve">a </w:t>
      </w:r>
      <w:r w:rsidRPr="00DF63B1">
        <w:rPr>
          <w:rFonts w:ascii="Times New Roman" w:hAnsi="Times New Roman" w:cs="Times New Roman"/>
          <w:szCs w:val="21"/>
        </w:rPr>
        <w:t>memory complaint</w:t>
      </w:r>
      <w:r w:rsidR="00761638" w:rsidRPr="00DF63B1">
        <w:rPr>
          <w:rFonts w:ascii="Times New Roman" w:hAnsi="Times New Roman" w:cs="Times New Roman"/>
          <w:szCs w:val="21"/>
        </w:rPr>
        <w:t>,</w:t>
      </w:r>
      <w:r w:rsidRPr="00DF63B1">
        <w:rPr>
          <w:rFonts w:ascii="Times New Roman" w:hAnsi="Times New Roman" w:cs="Times New Roman"/>
          <w:szCs w:val="21"/>
        </w:rPr>
        <w:t xml:space="preserve"> preferably corroborated by an informant or the subject for more than 3 months; (b) objective memory impairment</w:t>
      </w:r>
      <w:r w:rsidR="00761638" w:rsidRPr="00DF63B1">
        <w:rPr>
          <w:rFonts w:ascii="Times New Roman" w:hAnsi="Times New Roman" w:cs="Times New Roman"/>
          <w:szCs w:val="21"/>
        </w:rPr>
        <w:t>,</w:t>
      </w:r>
      <w:r w:rsidRPr="00DF63B1">
        <w:rPr>
          <w:rFonts w:ascii="Times New Roman" w:hAnsi="Times New Roman" w:cs="Times New Roman"/>
          <w:szCs w:val="21"/>
        </w:rPr>
        <w:t xml:space="preserve"> adjusted for age and educational level; (c) normal general cognitive function of </w:t>
      </w:r>
      <w:r w:rsidRPr="00DF63B1">
        <w:rPr>
          <w:rFonts w:ascii="Times New Roman" w:hAnsi="Times New Roman" w:cs="Times New Roman"/>
          <w:szCs w:val="21"/>
        </w:rPr>
        <w:lastRenderedPageBreak/>
        <w:t>MMSE score equal or above 24; (d) no</w:t>
      </w:r>
      <w:r w:rsidR="00761638" w:rsidRPr="00DF63B1">
        <w:rPr>
          <w:rFonts w:ascii="Times New Roman" w:hAnsi="Times New Roman" w:cs="Times New Roman"/>
          <w:szCs w:val="21"/>
        </w:rPr>
        <w:t>ne</w:t>
      </w:r>
      <w:r w:rsidRPr="00DF63B1">
        <w:rPr>
          <w:rFonts w:ascii="Times New Roman" w:hAnsi="Times New Roman" w:cs="Times New Roman"/>
          <w:szCs w:val="21"/>
        </w:rPr>
        <w:t xml:space="preserve"> or minimal impairment in daily living activities; (e)</w:t>
      </w:r>
      <w:r w:rsidRPr="00DF63B1">
        <w:rPr>
          <w:rFonts w:ascii="Times New Roman" w:hAnsi="Times New Roman" w:cs="Times New Roman"/>
          <w:kern w:val="0"/>
          <w:szCs w:val="21"/>
        </w:rPr>
        <w:t xml:space="preserve"> CDR=0.5;</w:t>
      </w:r>
      <w:r w:rsidR="0090236C">
        <w:rPr>
          <w:rFonts w:ascii="Times New Roman" w:hAnsi="Times New Roman" w:cs="Times New Roman" w:hint="eastAsia"/>
          <w:kern w:val="0"/>
          <w:szCs w:val="21"/>
        </w:rPr>
        <w:t xml:space="preserve"> </w:t>
      </w:r>
      <w:r w:rsidRPr="00DF63B1">
        <w:rPr>
          <w:rFonts w:ascii="Times New Roman" w:hAnsi="Times New Roman" w:cs="Times New Roman"/>
          <w:kern w:val="0"/>
          <w:szCs w:val="21"/>
        </w:rPr>
        <w:t xml:space="preserve">(f) </w:t>
      </w:r>
      <w:r w:rsidRPr="00DF63B1">
        <w:rPr>
          <w:rFonts w:ascii="Times New Roman" w:hAnsi="Times New Roman" w:cs="Times New Roman"/>
          <w:szCs w:val="21"/>
        </w:rPr>
        <w:t>subjects aged between 50 and 80 years old</w:t>
      </w:r>
      <w:r w:rsidRPr="00DF63B1">
        <w:rPr>
          <w:rFonts w:ascii="Times New Roman" w:hAnsi="Times New Roman" w:cs="Times New Roman"/>
          <w:kern w:val="0"/>
          <w:szCs w:val="21"/>
        </w:rPr>
        <w:t>;</w:t>
      </w:r>
      <w:r w:rsidR="0090236C">
        <w:rPr>
          <w:rFonts w:ascii="Times New Roman" w:hAnsi="Times New Roman" w:cs="Times New Roman" w:hint="eastAsia"/>
          <w:kern w:val="0"/>
          <w:szCs w:val="21"/>
        </w:rPr>
        <w:t xml:space="preserve"> </w:t>
      </w:r>
      <w:r w:rsidRPr="00DF63B1">
        <w:rPr>
          <w:rFonts w:ascii="Times New Roman" w:hAnsi="Times New Roman" w:cs="Times New Roman"/>
          <w:szCs w:val="21"/>
        </w:rPr>
        <w:t>(g) absence of dementia symptoms that were not sufficient to meet the criteria of the National Institute of Neurological and Communicative Disorders and Stroke or the AD and Related Disorders Association criteria for AD</w:t>
      </w:r>
      <w:r w:rsidR="00273938" w:rsidRPr="00DF63B1">
        <w:rPr>
          <w:rFonts w:ascii="Times New Roman" w:hAnsi="Times New Roman" w:cs="Times New Roman" w:hint="eastAsia"/>
          <w:szCs w:val="21"/>
        </w:rPr>
        <w:t xml:space="preserve">; </w:t>
      </w:r>
      <w:r w:rsidR="00273938" w:rsidRPr="00DF63B1">
        <w:rPr>
          <w:rFonts w:ascii="Times New Roman" w:hAnsi="Times New Roman" w:cs="Times New Roman"/>
          <w:szCs w:val="21"/>
        </w:rPr>
        <w:t>and (</w:t>
      </w:r>
      <w:r w:rsidR="00273938" w:rsidRPr="00DF63B1">
        <w:rPr>
          <w:rFonts w:ascii="Times New Roman" w:hAnsi="Times New Roman" w:cs="Times New Roman" w:hint="eastAsia"/>
          <w:szCs w:val="21"/>
        </w:rPr>
        <w:t>h</w:t>
      </w:r>
      <w:r w:rsidR="00273938" w:rsidRPr="00DF63B1">
        <w:rPr>
          <w:rFonts w:ascii="Times New Roman" w:hAnsi="Times New Roman" w:cs="Times New Roman"/>
          <w:szCs w:val="21"/>
        </w:rPr>
        <w:t xml:space="preserve">) </w:t>
      </w:r>
      <w:r w:rsidR="00273938" w:rsidRPr="00DF63B1">
        <w:rPr>
          <w:rFonts w:ascii="Times New Roman" w:hAnsi="Times New Roman" w:cs="Times New Roman" w:hint="eastAsia"/>
          <w:szCs w:val="21"/>
        </w:rPr>
        <w:t>HAMD</w:t>
      </w:r>
      <w:r w:rsidR="00273938" w:rsidRPr="00DF63B1">
        <w:rPr>
          <w:rFonts w:ascii="Times New Roman" w:hAnsi="Times New Roman" w:cs="Times New Roman"/>
          <w:szCs w:val="21"/>
        </w:rPr>
        <w:t xml:space="preserve"> scores of less than 7</w:t>
      </w:r>
      <w:r w:rsidRPr="00DF63B1">
        <w:rPr>
          <w:rFonts w:ascii="Times New Roman" w:hAnsi="Times New Roman" w:cs="Times New Roman"/>
          <w:szCs w:val="21"/>
        </w:rPr>
        <w:t>.</w:t>
      </w:r>
    </w:p>
    <w:p w:rsidR="00A52D7C" w:rsidRPr="00DF63B1" w:rsidRDefault="00A52D7C" w:rsidP="002D7475">
      <w:pPr>
        <w:adjustRightInd w:val="0"/>
        <w:snapToGrid w:val="0"/>
        <w:spacing w:before="120" w:after="240" w:line="360" w:lineRule="auto"/>
        <w:rPr>
          <w:rFonts w:ascii="Times New Roman" w:hAnsi="Times New Roman" w:cs="Times New Roman"/>
          <w:szCs w:val="21"/>
        </w:rPr>
      </w:pPr>
      <w:r w:rsidRPr="00DF63B1">
        <w:rPr>
          <w:rFonts w:ascii="Times New Roman" w:hAnsi="Times New Roman" w:cs="Times New Roman"/>
          <w:kern w:val="0"/>
          <w:szCs w:val="21"/>
        </w:rPr>
        <w:t>I</w:t>
      </w:r>
      <w:r w:rsidRPr="00DF63B1">
        <w:rPr>
          <w:rFonts w:ascii="Times New Roman" w:hAnsi="Times New Roman" w:cs="Times New Roman"/>
          <w:szCs w:val="21"/>
        </w:rPr>
        <w:t>nclusion</w:t>
      </w:r>
      <w:r w:rsidRPr="00DF63B1">
        <w:rPr>
          <w:rFonts w:ascii="Times New Roman" w:hAnsi="Times New Roman" w:cs="Times New Roman"/>
          <w:kern w:val="0"/>
          <w:szCs w:val="21"/>
        </w:rPr>
        <w:t xml:space="preserve"> criteria</w:t>
      </w:r>
      <w:r w:rsidR="0090236C">
        <w:rPr>
          <w:rFonts w:ascii="Times New Roman" w:hAnsi="Times New Roman" w:cs="Times New Roman" w:hint="eastAsia"/>
          <w:kern w:val="0"/>
          <w:szCs w:val="21"/>
        </w:rPr>
        <w:t xml:space="preserve"> </w:t>
      </w:r>
      <w:r w:rsidR="002D7475" w:rsidRPr="00DF63B1">
        <w:rPr>
          <w:rFonts w:ascii="Times New Roman" w:hAnsi="Times New Roman" w:cs="Times New Roman"/>
          <w:szCs w:val="21"/>
        </w:rPr>
        <w:t>for</w:t>
      </w:r>
      <w:r w:rsidRPr="00DF63B1">
        <w:rPr>
          <w:rFonts w:ascii="Times New Roman" w:hAnsi="Times New Roman" w:cs="Times New Roman"/>
          <w:szCs w:val="21"/>
        </w:rPr>
        <w:t xml:space="preserve"> CN were as follows: (a) </w:t>
      </w:r>
      <w:r w:rsidR="00D55CFF" w:rsidRPr="00DF63B1">
        <w:rPr>
          <w:rFonts w:ascii="Times New Roman" w:hAnsi="Times New Roman" w:cs="Times New Roman"/>
          <w:szCs w:val="21"/>
        </w:rPr>
        <w:t>no</w:t>
      </w:r>
      <w:r w:rsidRPr="00DF63B1">
        <w:rPr>
          <w:rFonts w:ascii="Times New Roman" w:hAnsi="Times New Roman" w:cs="Times New Roman"/>
          <w:szCs w:val="21"/>
        </w:rPr>
        <w:t xml:space="preserve"> memory complaints; (b) normal cognitive performance matched for age and education; (c) CDR=0; (d) MMSE ≥ 26; and (e) subjects aged between 50 and 80 years old</w:t>
      </w:r>
      <w:r w:rsidR="002F2A32" w:rsidRPr="00DF63B1">
        <w:rPr>
          <w:rFonts w:ascii="Times New Roman" w:hAnsi="Times New Roman" w:cs="Times New Roman"/>
          <w:noProof/>
          <w:szCs w:val="21"/>
        </w:rPr>
        <w:t>[</w:t>
      </w:r>
      <w:r w:rsidR="007C7C0B" w:rsidRPr="00F92042">
        <w:t>2</w:t>
      </w:r>
      <w:r w:rsidR="002F2A32" w:rsidRPr="00DF63B1">
        <w:rPr>
          <w:rFonts w:ascii="Times New Roman" w:hAnsi="Times New Roman" w:cs="Times New Roman"/>
          <w:noProof/>
          <w:szCs w:val="21"/>
        </w:rPr>
        <w:t xml:space="preserve">, </w:t>
      </w:r>
      <w:r w:rsidR="007C7C0B" w:rsidRPr="00F92042">
        <w:t>11</w:t>
      </w:r>
      <w:r w:rsidR="002F2A32" w:rsidRPr="00DF63B1">
        <w:rPr>
          <w:rFonts w:ascii="Times New Roman" w:hAnsi="Times New Roman" w:cs="Times New Roman"/>
          <w:noProof/>
          <w:szCs w:val="21"/>
        </w:rPr>
        <w:t>]</w:t>
      </w:r>
      <w:r w:rsidR="00AA550C" w:rsidRPr="00DF63B1">
        <w:rPr>
          <w:rFonts w:ascii="Times New Roman" w:hAnsi="Times New Roman" w:cs="Times New Roman"/>
          <w:szCs w:val="21"/>
        </w:rPr>
        <w:t>;</w:t>
      </w:r>
      <w:r w:rsidR="00CA1564" w:rsidRPr="00DF63B1">
        <w:rPr>
          <w:rFonts w:ascii="Times New Roman" w:hAnsi="Times New Roman" w:cs="Times New Roman"/>
          <w:szCs w:val="21"/>
        </w:rPr>
        <w:t xml:space="preserve"> and</w:t>
      </w:r>
      <w:r w:rsidR="00CA1564" w:rsidRPr="00DF63B1">
        <w:rPr>
          <w:rFonts w:ascii="Times New Roman" w:hAnsi="Times New Roman" w:cs="Times New Roman" w:hint="eastAsia"/>
          <w:szCs w:val="21"/>
        </w:rPr>
        <w:t xml:space="preserve"> (f) HAMD</w:t>
      </w:r>
      <w:r w:rsidR="00CA1564" w:rsidRPr="00DF63B1">
        <w:rPr>
          <w:rFonts w:ascii="Times New Roman" w:hAnsi="Times New Roman" w:cs="Times New Roman"/>
          <w:szCs w:val="21"/>
        </w:rPr>
        <w:t xml:space="preserve"> scores of less than 7</w:t>
      </w:r>
      <w:r w:rsidRPr="00DF63B1">
        <w:rPr>
          <w:rFonts w:ascii="Times New Roman" w:hAnsi="Times New Roman" w:cs="Times New Roman"/>
          <w:szCs w:val="21"/>
        </w:rPr>
        <w:t>.</w:t>
      </w:r>
    </w:p>
    <w:p w:rsidR="004B3254" w:rsidRPr="00DF63B1" w:rsidRDefault="00782293" w:rsidP="00782293">
      <w:pPr>
        <w:widowControl/>
        <w:shd w:val="clear" w:color="auto" w:fill="FFFFFF"/>
        <w:adjustRightInd w:val="0"/>
        <w:snapToGrid w:val="0"/>
        <w:spacing w:before="120" w:after="240" w:line="360" w:lineRule="auto"/>
        <w:rPr>
          <w:rFonts w:ascii="Times New Roman" w:hAnsi="Times New Roman" w:cs="Times New Roman"/>
          <w:szCs w:val="21"/>
        </w:rPr>
      </w:pPr>
      <w:r w:rsidRPr="00DF63B1">
        <w:rPr>
          <w:rFonts w:ascii="Times New Roman" w:hAnsi="Times New Roman" w:cs="Times New Roman"/>
          <w:szCs w:val="21"/>
        </w:rPr>
        <w:t xml:space="preserve">All participants met the following exclusion criteria, as described </w:t>
      </w:r>
      <w:r w:rsidR="00A52D7C" w:rsidRPr="00DF63B1">
        <w:rPr>
          <w:rFonts w:ascii="Times New Roman" w:hAnsi="Times New Roman" w:cs="Times New Roman"/>
          <w:kern w:val="0"/>
          <w:szCs w:val="21"/>
        </w:rPr>
        <w:t xml:space="preserve">in </w:t>
      </w:r>
      <w:r w:rsidR="00A52D7C" w:rsidRPr="00DF63B1">
        <w:rPr>
          <w:rFonts w:ascii="Times New Roman" w:hAnsi="Times New Roman" w:cs="Times New Roman"/>
          <w:szCs w:val="21"/>
        </w:rPr>
        <w:t xml:space="preserve">our </w:t>
      </w:r>
      <w:r w:rsidR="002150A7" w:rsidRPr="00DF63B1">
        <w:rPr>
          <w:rFonts w:ascii="Times New Roman" w:hAnsi="Times New Roman" w:cs="Times New Roman"/>
          <w:szCs w:val="21"/>
        </w:rPr>
        <w:t xml:space="preserve">earlier </w:t>
      </w:r>
      <w:r w:rsidR="00A52D7C" w:rsidRPr="00DF63B1">
        <w:rPr>
          <w:rFonts w:ascii="Times New Roman" w:hAnsi="Times New Roman" w:cs="Times New Roman"/>
          <w:szCs w:val="21"/>
        </w:rPr>
        <w:t>studies</w:t>
      </w:r>
      <w:r w:rsidR="002F2A32" w:rsidRPr="00DF63B1">
        <w:rPr>
          <w:rFonts w:ascii="Times New Roman" w:hAnsi="Times New Roman" w:cs="Times New Roman"/>
          <w:noProof/>
          <w:kern w:val="0"/>
          <w:szCs w:val="21"/>
        </w:rPr>
        <w:t>[</w:t>
      </w:r>
      <w:r w:rsidR="007C7C0B" w:rsidRPr="00F92042">
        <w:t>2</w:t>
      </w:r>
      <w:r w:rsidR="002F2A32" w:rsidRPr="00DF63B1">
        <w:rPr>
          <w:rFonts w:ascii="Times New Roman" w:hAnsi="Times New Roman" w:cs="Times New Roman"/>
          <w:noProof/>
          <w:kern w:val="0"/>
          <w:szCs w:val="21"/>
        </w:rPr>
        <w:t xml:space="preserve">, </w:t>
      </w:r>
      <w:r w:rsidR="007C7C0B" w:rsidRPr="00F92042">
        <w:t>9</w:t>
      </w:r>
      <w:r w:rsidR="002F2A32" w:rsidRPr="00DF63B1">
        <w:rPr>
          <w:rFonts w:ascii="Times New Roman" w:hAnsi="Times New Roman" w:cs="Times New Roman"/>
          <w:noProof/>
          <w:kern w:val="0"/>
          <w:szCs w:val="21"/>
        </w:rPr>
        <w:t xml:space="preserve">, </w:t>
      </w:r>
      <w:r w:rsidR="007C7C0B" w:rsidRPr="00F92042">
        <w:t>10</w:t>
      </w:r>
      <w:r w:rsidR="002F2A32" w:rsidRPr="00DF63B1">
        <w:rPr>
          <w:rFonts w:ascii="Times New Roman" w:hAnsi="Times New Roman" w:cs="Times New Roman"/>
          <w:noProof/>
          <w:kern w:val="0"/>
          <w:szCs w:val="21"/>
        </w:rPr>
        <w:t>]</w:t>
      </w:r>
      <w:r w:rsidR="00A52D7C" w:rsidRPr="00DF63B1">
        <w:rPr>
          <w:rFonts w:ascii="Times New Roman" w:hAnsi="Times New Roman" w:cs="Times New Roman"/>
          <w:szCs w:val="21"/>
        </w:rPr>
        <w:t>: (a) a past history of stroke (modified Hachinski</w:t>
      </w:r>
      <w:r w:rsidR="00A52D7C" w:rsidRPr="00DF63B1">
        <w:rPr>
          <w:rFonts w:ascii="Times New Roman" w:hAnsi="Times New Roman" w:cs="Times New Roman"/>
          <w:kern w:val="0"/>
          <w:szCs w:val="21"/>
        </w:rPr>
        <w:t>Ischemic Scale</w:t>
      </w:r>
      <w:r w:rsidR="00A52D7C" w:rsidRPr="00DF63B1">
        <w:rPr>
          <w:rFonts w:ascii="Times New Roman" w:hAnsi="Times New Roman" w:cs="Times New Roman"/>
          <w:szCs w:val="21"/>
        </w:rPr>
        <w:t xml:space="preserve"> Score of &gt; 4), alcoholism, head injury, </w:t>
      </w:r>
      <w:r w:rsidR="00A52D7C" w:rsidRPr="00DF63B1">
        <w:rPr>
          <w:rFonts w:ascii="Times New Roman" w:hAnsi="Times New Roman" w:cs="Times New Roman"/>
          <w:kern w:val="0"/>
          <w:szCs w:val="21"/>
        </w:rPr>
        <w:t xml:space="preserve">brain tumors, </w:t>
      </w:r>
      <w:r w:rsidR="00A52D7C" w:rsidRPr="00DF63B1">
        <w:rPr>
          <w:rFonts w:ascii="Times New Roman" w:hAnsi="Times New Roman" w:cs="Times New Roman"/>
          <w:szCs w:val="21"/>
        </w:rPr>
        <w:t>Parkinson’s disease, epilepsy,</w:t>
      </w:r>
      <w:r w:rsidR="00A52D7C" w:rsidRPr="00DF63B1">
        <w:rPr>
          <w:rFonts w:ascii="Times New Roman" w:hAnsi="Times New Roman" w:cs="Times New Roman"/>
          <w:kern w:val="0"/>
          <w:szCs w:val="21"/>
        </w:rPr>
        <w:t xml:space="preserve"> encephalitis,</w:t>
      </w:r>
      <w:r w:rsidR="00A52D7C" w:rsidRPr="00DF63B1">
        <w:rPr>
          <w:rFonts w:ascii="Times New Roman" w:hAnsi="Times New Roman" w:cs="Times New Roman"/>
          <w:szCs w:val="21"/>
        </w:rPr>
        <w:t xml:space="preserve"> major depression (excluded by </w:t>
      </w:r>
      <w:r w:rsidR="00A52D7C" w:rsidRPr="00DF63B1">
        <w:rPr>
          <w:rFonts w:ascii="Times New Roman" w:hAnsi="Times New Roman" w:cs="Times New Roman"/>
          <w:kern w:val="0"/>
          <w:szCs w:val="21"/>
        </w:rPr>
        <w:t>HAMD</w:t>
      </w:r>
      <w:r w:rsidR="00A52D7C" w:rsidRPr="00DF63B1">
        <w:rPr>
          <w:rFonts w:ascii="Times New Roman" w:hAnsi="Times New Roman" w:cs="Times New Roman"/>
          <w:szCs w:val="21"/>
        </w:rPr>
        <w:t>), or other neurological or psychiatric illness</w:t>
      </w:r>
      <w:r w:rsidR="00AA550C" w:rsidRPr="00DF63B1">
        <w:rPr>
          <w:rFonts w:ascii="Times New Roman" w:hAnsi="Times New Roman" w:cs="Times New Roman"/>
          <w:szCs w:val="21"/>
        </w:rPr>
        <w:t xml:space="preserve">, as evaluated by </w:t>
      </w:r>
      <w:r w:rsidR="00A52D7C" w:rsidRPr="00DF63B1">
        <w:rPr>
          <w:rFonts w:ascii="Times New Roman" w:hAnsi="Times New Roman" w:cs="Times New Roman"/>
          <w:szCs w:val="21"/>
        </w:rPr>
        <w:t xml:space="preserve">clinical assessment and case history; (b) </w:t>
      </w:r>
      <w:r w:rsidR="00AA550C" w:rsidRPr="00DF63B1">
        <w:rPr>
          <w:rFonts w:ascii="Times New Roman" w:hAnsi="Times New Roman" w:cs="Times New Roman"/>
          <w:szCs w:val="21"/>
        </w:rPr>
        <w:t xml:space="preserve">any </w:t>
      </w:r>
      <w:r w:rsidR="00A52D7C" w:rsidRPr="00DF63B1">
        <w:rPr>
          <w:rFonts w:ascii="Times New Roman" w:hAnsi="Times New Roman" w:cs="Times New Roman"/>
          <w:szCs w:val="21"/>
        </w:rPr>
        <w:t>major medical illness (e.g., cancer, anemia, thyroid dysfunction</w:t>
      </w:r>
      <w:r w:rsidR="00A52D7C" w:rsidRPr="00DF63B1">
        <w:rPr>
          <w:rFonts w:ascii="Times New Roman" w:hAnsi="Times New Roman" w:cs="Times New Roman"/>
          <w:kern w:val="0"/>
          <w:szCs w:val="21"/>
        </w:rPr>
        <w:t>, syphilis, or HIV</w:t>
      </w:r>
      <w:r w:rsidR="00A52D7C" w:rsidRPr="00DF63B1">
        <w:rPr>
          <w:rFonts w:ascii="Times New Roman" w:hAnsi="Times New Roman" w:cs="Times New Roman"/>
          <w:szCs w:val="21"/>
        </w:rPr>
        <w:t xml:space="preserve">); (c) severe visual or hearing loss; </w:t>
      </w:r>
      <w:r w:rsidR="00A52D7C" w:rsidRPr="00DF63B1">
        <w:rPr>
          <w:rFonts w:ascii="Times New Roman" w:hAnsi="Times New Roman" w:cs="Times New Roman"/>
          <w:kern w:val="0"/>
          <w:szCs w:val="21"/>
        </w:rPr>
        <w:t xml:space="preserve">(d) </w:t>
      </w:r>
      <w:r w:rsidR="00AA550C" w:rsidRPr="00DF63B1">
        <w:rPr>
          <w:rFonts w:ascii="Times New Roman" w:hAnsi="Times New Roman" w:cs="Times New Roman"/>
          <w:kern w:val="0"/>
          <w:szCs w:val="21"/>
        </w:rPr>
        <w:t>inability</w:t>
      </w:r>
      <w:r w:rsidR="00A52D7C" w:rsidRPr="00DF63B1">
        <w:rPr>
          <w:rFonts w:ascii="Times New Roman" w:hAnsi="Times New Roman" w:cs="Times New Roman"/>
          <w:kern w:val="0"/>
          <w:szCs w:val="21"/>
        </w:rPr>
        <w:t xml:space="preserve"> to complete neuropsychological tests or with a contraindication for MRI</w:t>
      </w:r>
      <w:r w:rsidR="00AA550C" w:rsidRPr="00DF63B1">
        <w:rPr>
          <w:rFonts w:ascii="Times New Roman" w:hAnsi="Times New Roman" w:cs="Times New Roman"/>
          <w:kern w:val="0"/>
          <w:szCs w:val="21"/>
        </w:rPr>
        <w:t>;</w:t>
      </w:r>
      <w:r w:rsidR="0090236C">
        <w:rPr>
          <w:rFonts w:ascii="Times New Roman" w:hAnsi="Times New Roman" w:cs="Times New Roman" w:hint="eastAsia"/>
          <w:kern w:val="0"/>
          <w:szCs w:val="21"/>
        </w:rPr>
        <w:t xml:space="preserve"> </w:t>
      </w:r>
      <w:r w:rsidR="00A52D7C" w:rsidRPr="00DF63B1">
        <w:rPr>
          <w:rFonts w:ascii="Times New Roman" w:hAnsi="Times New Roman" w:cs="Times New Roman"/>
          <w:szCs w:val="21"/>
        </w:rPr>
        <w:t>(5) T2-weighted MRI showing major changes in white matter (WM), infarction, or other lesions</w:t>
      </w:r>
      <w:r w:rsidR="002150A7" w:rsidRPr="00DF63B1">
        <w:rPr>
          <w:rFonts w:ascii="Times New Roman" w:hAnsi="Times New Roman" w:cs="Times New Roman"/>
          <w:szCs w:val="21"/>
        </w:rPr>
        <w:t>,</w:t>
      </w:r>
      <w:r w:rsidR="0090236C">
        <w:rPr>
          <w:rFonts w:ascii="Times New Roman" w:hAnsi="Times New Roman" w:cs="Times New Roman" w:hint="eastAsia"/>
          <w:szCs w:val="21"/>
        </w:rPr>
        <w:t xml:space="preserve"> </w:t>
      </w:r>
      <w:r w:rsidR="00AA550C" w:rsidRPr="00DF63B1">
        <w:rPr>
          <w:rFonts w:ascii="Times New Roman" w:hAnsi="Times New Roman" w:cs="Times New Roman"/>
          <w:szCs w:val="21"/>
        </w:rPr>
        <w:t xml:space="preserve">as assessed by </w:t>
      </w:r>
      <w:r w:rsidR="00A52D7C" w:rsidRPr="00DF63B1">
        <w:rPr>
          <w:rFonts w:ascii="Times New Roman" w:hAnsi="Times New Roman" w:cs="Times New Roman"/>
          <w:szCs w:val="21"/>
        </w:rPr>
        <w:t>two experienced radiologists</w:t>
      </w:r>
      <w:r w:rsidR="00AA550C" w:rsidRPr="00DF63B1">
        <w:rPr>
          <w:rFonts w:ascii="Times New Roman" w:hAnsi="Times New Roman" w:cs="Times New Roman"/>
          <w:szCs w:val="21"/>
        </w:rPr>
        <w:t>; and (6) no history or current use of psychotropic</w:t>
      </w:r>
      <w:r w:rsidR="00A52D7C" w:rsidRPr="00DF63B1">
        <w:rPr>
          <w:rFonts w:ascii="Times New Roman" w:hAnsi="Times New Roman" w:cs="Times New Roman"/>
          <w:szCs w:val="21"/>
        </w:rPr>
        <w:t xml:space="preserve"> medications</w:t>
      </w:r>
      <w:r w:rsidR="000E48DF" w:rsidRPr="00DF63B1">
        <w:rPr>
          <w:rFonts w:ascii="Times New Roman" w:hAnsi="Times New Roman" w:cs="Times New Roman"/>
          <w:szCs w:val="21"/>
        </w:rPr>
        <w:t>.</w:t>
      </w:r>
    </w:p>
    <w:p w:rsidR="00AF3A6D" w:rsidRPr="00DF63B1" w:rsidRDefault="00AF3A6D" w:rsidP="00782293">
      <w:pPr>
        <w:widowControl/>
        <w:shd w:val="clear" w:color="auto" w:fill="FFFFFF"/>
        <w:adjustRightInd w:val="0"/>
        <w:snapToGrid w:val="0"/>
        <w:spacing w:before="120" w:after="240" w:line="360" w:lineRule="auto"/>
        <w:rPr>
          <w:rFonts w:ascii="Times New Roman" w:hAnsi="Times New Roman" w:cs="Times New Roman"/>
          <w:szCs w:val="21"/>
        </w:rPr>
      </w:pPr>
    </w:p>
    <w:p w:rsidR="004B3254" w:rsidRPr="00DF63B1" w:rsidRDefault="004B3254" w:rsidP="001A2A22">
      <w:pPr>
        <w:pStyle w:val="Heading3"/>
        <w:spacing w:before="120" w:after="240" w:line="360" w:lineRule="auto"/>
        <w:rPr>
          <w:rFonts w:ascii="Times New Roman" w:hAnsi="Times New Roman" w:cs="Times New Roman"/>
          <w:sz w:val="28"/>
          <w:szCs w:val="24"/>
        </w:rPr>
      </w:pPr>
      <w:r w:rsidRPr="00DF63B1">
        <w:rPr>
          <w:rFonts w:ascii="Times New Roman" w:hAnsi="Times New Roman" w:cs="Times New Roman"/>
          <w:sz w:val="28"/>
          <w:szCs w:val="24"/>
        </w:rPr>
        <w:t>S.3 Neuropsychological assessments</w:t>
      </w:r>
      <w:r w:rsidR="0090236C">
        <w:rPr>
          <w:rFonts w:ascii="Times New Roman" w:hAnsi="Times New Roman" w:cs="Times New Roman" w:hint="eastAsia"/>
          <w:sz w:val="28"/>
          <w:szCs w:val="24"/>
        </w:rPr>
        <w:t xml:space="preserve"> </w:t>
      </w:r>
      <w:r w:rsidR="00E920D7" w:rsidRPr="00DF63B1">
        <w:rPr>
          <w:rFonts w:ascii="Times New Roman" w:hAnsi="Times New Roman" w:cs="Times New Roman"/>
          <w:sz w:val="28"/>
          <w:szCs w:val="24"/>
        </w:rPr>
        <w:t>for the NBH-ADsnp database</w:t>
      </w:r>
    </w:p>
    <w:p w:rsidR="00472D50" w:rsidRPr="00DF63B1" w:rsidRDefault="00827790" w:rsidP="001A2A22">
      <w:pPr>
        <w:widowControl/>
        <w:shd w:val="clear" w:color="auto" w:fill="FFFFFF"/>
        <w:adjustRightInd w:val="0"/>
        <w:snapToGrid w:val="0"/>
        <w:spacing w:before="120" w:after="240" w:line="360" w:lineRule="auto"/>
        <w:rPr>
          <w:rFonts w:ascii="Times New Roman" w:hAnsi="Times New Roman" w:cs="Times New Roman"/>
          <w:szCs w:val="21"/>
        </w:rPr>
      </w:pPr>
      <w:r w:rsidRPr="00DF63B1">
        <w:rPr>
          <w:rFonts w:ascii="Times New Roman" w:hAnsi="Times New Roman" w:cs="Times New Roman" w:hint="eastAsia"/>
          <w:szCs w:val="21"/>
        </w:rPr>
        <w:t>N</w:t>
      </w:r>
      <w:r w:rsidR="00472D50" w:rsidRPr="00DF63B1">
        <w:rPr>
          <w:rFonts w:ascii="Times New Roman" w:hAnsi="Times New Roman" w:cs="Times New Roman"/>
          <w:szCs w:val="21"/>
        </w:rPr>
        <w:t xml:space="preserve">europsychological assessments were </w:t>
      </w:r>
      <w:r w:rsidR="00E30E4D" w:rsidRPr="00DF63B1">
        <w:rPr>
          <w:rFonts w:ascii="Times New Roman" w:hAnsi="Times New Roman" w:cs="Times New Roman"/>
          <w:szCs w:val="21"/>
        </w:rPr>
        <w:t xml:space="preserve">performed </w:t>
      </w:r>
      <w:r w:rsidRPr="00DF63B1">
        <w:rPr>
          <w:rFonts w:ascii="Times New Roman" w:hAnsi="Times New Roman" w:cs="Times New Roman" w:hint="eastAsia"/>
          <w:szCs w:val="21"/>
        </w:rPr>
        <w:t>as described in</w:t>
      </w:r>
      <w:r w:rsidR="00472D50" w:rsidRPr="00DF63B1">
        <w:rPr>
          <w:rFonts w:ascii="Times New Roman" w:hAnsi="Times New Roman" w:cs="Times New Roman"/>
          <w:szCs w:val="21"/>
        </w:rPr>
        <w:t xml:space="preserve"> our previous</w:t>
      </w:r>
      <w:r w:rsidR="00676B13" w:rsidRPr="00DF63B1">
        <w:rPr>
          <w:rFonts w:ascii="Times New Roman" w:hAnsi="Times New Roman" w:cs="Times New Roman"/>
          <w:szCs w:val="21"/>
        </w:rPr>
        <w:t xml:space="preserve"> research papers </w:t>
      </w:r>
      <w:r w:rsidR="002F2A32" w:rsidRPr="00DF63B1">
        <w:rPr>
          <w:rFonts w:ascii="Times New Roman" w:hAnsi="Times New Roman" w:cs="Times New Roman"/>
          <w:noProof/>
          <w:szCs w:val="21"/>
        </w:rPr>
        <w:t>[</w:t>
      </w:r>
      <w:r w:rsidR="007C7C0B" w:rsidRPr="00F92042">
        <w:t>2</w:t>
      </w:r>
      <w:r w:rsidR="002F2A32" w:rsidRPr="00DF63B1">
        <w:rPr>
          <w:rFonts w:ascii="Times New Roman" w:hAnsi="Times New Roman" w:cs="Times New Roman"/>
          <w:noProof/>
          <w:szCs w:val="21"/>
        </w:rPr>
        <w:t xml:space="preserve">, </w:t>
      </w:r>
      <w:r w:rsidR="007C7C0B" w:rsidRPr="00F92042">
        <w:t>9</w:t>
      </w:r>
      <w:r w:rsidR="002F2A32" w:rsidRPr="00DF63B1">
        <w:rPr>
          <w:rFonts w:ascii="Times New Roman" w:hAnsi="Times New Roman" w:cs="Times New Roman"/>
          <w:noProof/>
          <w:szCs w:val="21"/>
        </w:rPr>
        <w:t xml:space="preserve">, </w:t>
      </w:r>
      <w:r w:rsidR="007C7C0B" w:rsidRPr="00F92042">
        <w:t>11-13</w:t>
      </w:r>
      <w:r w:rsidR="002F2A32" w:rsidRPr="00DF63B1">
        <w:rPr>
          <w:rFonts w:ascii="Times New Roman" w:hAnsi="Times New Roman" w:cs="Times New Roman"/>
          <w:noProof/>
          <w:szCs w:val="21"/>
        </w:rPr>
        <w:t>]</w:t>
      </w:r>
      <w:r w:rsidR="00472D50" w:rsidRPr="00DF63B1">
        <w:rPr>
          <w:rFonts w:ascii="Times New Roman" w:hAnsi="Times New Roman" w:cs="Times New Roman"/>
          <w:szCs w:val="21"/>
        </w:rPr>
        <w:t xml:space="preserve">. All subjects </w:t>
      </w:r>
      <w:r w:rsidR="00D2492B" w:rsidRPr="00DF63B1">
        <w:rPr>
          <w:rFonts w:ascii="Times New Roman" w:hAnsi="Times New Roman" w:cs="Times New Roman"/>
          <w:szCs w:val="21"/>
        </w:rPr>
        <w:t>had a</w:t>
      </w:r>
      <w:r w:rsidR="00472D50" w:rsidRPr="00DF63B1">
        <w:rPr>
          <w:rFonts w:ascii="Times New Roman" w:hAnsi="Times New Roman" w:cs="Times New Roman"/>
          <w:szCs w:val="21"/>
        </w:rPr>
        <w:t xml:space="preserve"> standardized clinical interview and </w:t>
      </w:r>
      <w:r w:rsidR="00D2492B" w:rsidRPr="00DF63B1">
        <w:rPr>
          <w:rFonts w:ascii="Times New Roman" w:hAnsi="Times New Roman" w:cs="Times New Roman"/>
          <w:szCs w:val="21"/>
        </w:rPr>
        <w:t xml:space="preserve">underwent </w:t>
      </w:r>
      <w:r w:rsidR="00472D50" w:rsidRPr="00DF63B1">
        <w:rPr>
          <w:rFonts w:ascii="Times New Roman" w:hAnsi="Times New Roman" w:cs="Times New Roman"/>
          <w:szCs w:val="21"/>
        </w:rPr>
        <w:t xml:space="preserve">comprehensive neuropsychological assessments by </w:t>
      </w:r>
      <w:r w:rsidR="00E30E4D" w:rsidRPr="00DF63B1">
        <w:rPr>
          <w:rFonts w:ascii="Times New Roman" w:hAnsi="Times New Roman" w:cs="Times New Roman"/>
          <w:szCs w:val="21"/>
        </w:rPr>
        <w:t xml:space="preserve">3 </w:t>
      </w:r>
      <w:r w:rsidR="00472D50" w:rsidRPr="00DF63B1">
        <w:rPr>
          <w:rFonts w:ascii="Times New Roman" w:hAnsi="Times New Roman" w:cs="Times New Roman"/>
          <w:szCs w:val="21"/>
        </w:rPr>
        <w:t>neuropsychologists (Dr. Xue, Qi, and Liu)</w:t>
      </w:r>
      <w:r w:rsidR="00E30E4D" w:rsidRPr="00DF63B1">
        <w:rPr>
          <w:rFonts w:ascii="Times New Roman" w:hAnsi="Times New Roman" w:cs="Times New Roman"/>
          <w:szCs w:val="21"/>
        </w:rPr>
        <w:t xml:space="preserve">. The evaluation </w:t>
      </w:r>
      <w:r w:rsidR="00472D50" w:rsidRPr="00DF63B1">
        <w:rPr>
          <w:rFonts w:ascii="Times New Roman" w:hAnsi="Times New Roman" w:cs="Times New Roman"/>
          <w:szCs w:val="21"/>
        </w:rPr>
        <w:t>includ</w:t>
      </w:r>
      <w:r w:rsidR="00E30E4D" w:rsidRPr="00DF63B1">
        <w:rPr>
          <w:rFonts w:ascii="Times New Roman" w:hAnsi="Times New Roman" w:cs="Times New Roman"/>
          <w:szCs w:val="21"/>
        </w:rPr>
        <w:t>ed the</w:t>
      </w:r>
      <w:r w:rsidR="00472D50" w:rsidRPr="00DF63B1">
        <w:rPr>
          <w:rFonts w:ascii="Times New Roman" w:hAnsi="Times New Roman" w:cs="Times New Roman"/>
          <w:szCs w:val="21"/>
        </w:rPr>
        <w:t xml:space="preserve"> Mini Mental State Examination (MMSE), Montreal Cognitive Assessment (MoCA), Mattis Dementia Rating Scale (MDRS), Auditory Verbal Learning Test - immediate recall (AVLT-IR), Auditory Verbal Learning Test – 5-min delayed recall (AVLT-5-min-DR), Auditory Verbal Learning Test –20-min delayed recall (AVLT-20-min-DR), Logical Memory Test –immediate recall (LMT-IR), Logical Memory Test –20-min delayed recall (LMT-20-min-DR), Rey-Osterrieth Complex Figure Test –20-min delayed recall (ROCFT-20min-DR), Clock Drawing Test (CDT), Rey-Osterrieth Complex Figure Test (ROCFT), Verbal Fluency Test (VFT), Digit Span Test (DST), Digital Symbol Substitution Test (DSST), Trail-Making Tests A and B (TMT-A and B), Stroop Color and Word Test A, B, and C, and Semantic Similarity (Similarity) test. These tests were used to evaluate general cognitive function, episodic memory, information processing speed, executive function, and visuo-spatial function</w:t>
      </w:r>
      <w:r w:rsidR="00DF2D2C" w:rsidRPr="00DF63B1">
        <w:rPr>
          <w:rFonts w:ascii="Times New Roman" w:hAnsi="Times New Roman" w:cs="Times New Roman"/>
          <w:szCs w:val="21"/>
        </w:rPr>
        <w:t>.</w:t>
      </w:r>
    </w:p>
    <w:p w:rsidR="00AD422E" w:rsidRPr="00DF63B1" w:rsidRDefault="00AD422E" w:rsidP="001A2A22">
      <w:pPr>
        <w:widowControl/>
        <w:shd w:val="clear" w:color="auto" w:fill="FFFFFF"/>
        <w:adjustRightInd w:val="0"/>
        <w:snapToGrid w:val="0"/>
        <w:spacing w:before="120" w:after="240" w:line="360" w:lineRule="auto"/>
        <w:rPr>
          <w:rFonts w:ascii="Times New Roman" w:hAnsi="Times New Roman" w:cs="Times New Roman"/>
          <w:szCs w:val="21"/>
        </w:rPr>
      </w:pPr>
    </w:p>
    <w:p w:rsidR="00C510E4" w:rsidRPr="00DF63B1" w:rsidRDefault="00C510E4" w:rsidP="001A2A22">
      <w:pPr>
        <w:pStyle w:val="Heading3"/>
        <w:spacing w:before="120" w:after="240" w:line="360" w:lineRule="auto"/>
        <w:rPr>
          <w:rFonts w:ascii="Times New Roman" w:hAnsi="Times New Roman" w:cs="Times New Roman"/>
          <w:sz w:val="28"/>
          <w:szCs w:val="24"/>
        </w:rPr>
      </w:pPr>
      <w:r w:rsidRPr="00DF63B1">
        <w:rPr>
          <w:rFonts w:ascii="Times New Roman" w:hAnsi="Times New Roman" w:cs="Times New Roman"/>
          <w:sz w:val="28"/>
          <w:szCs w:val="24"/>
        </w:rPr>
        <w:t>S.4 Image acquisition</w:t>
      </w:r>
    </w:p>
    <w:p w:rsidR="00510E23" w:rsidRPr="00DF63B1" w:rsidRDefault="00510E23" w:rsidP="000E0DCA">
      <w:pPr>
        <w:adjustRightInd w:val="0"/>
        <w:snapToGrid w:val="0"/>
        <w:spacing w:before="120" w:after="240" w:line="360" w:lineRule="auto"/>
        <w:rPr>
          <w:rFonts w:ascii="Times New Roman" w:hAnsi="Times New Roman" w:cs="Times New Roman"/>
          <w:szCs w:val="21"/>
        </w:rPr>
      </w:pPr>
      <w:r w:rsidRPr="00DF63B1">
        <w:rPr>
          <w:rFonts w:ascii="Times New Roman" w:hAnsi="Times New Roman" w:cs="Times New Roman"/>
          <w:szCs w:val="21"/>
        </w:rPr>
        <w:t>The NBH-ADsnp data acquisition process w</w:t>
      </w:r>
      <w:r w:rsidR="002D0717" w:rsidRPr="00DF63B1">
        <w:rPr>
          <w:rFonts w:ascii="Times New Roman" w:hAnsi="Times New Roman" w:cs="Times New Roman"/>
          <w:szCs w:val="21"/>
        </w:rPr>
        <w:t>as</w:t>
      </w:r>
      <w:r w:rsidR="0090236C">
        <w:rPr>
          <w:rFonts w:ascii="Times New Roman" w:hAnsi="Times New Roman" w:cs="Times New Roman" w:hint="eastAsia"/>
          <w:szCs w:val="21"/>
        </w:rPr>
        <w:t xml:space="preserve"> </w:t>
      </w:r>
      <w:r w:rsidR="0033004D" w:rsidRPr="00DF63B1">
        <w:rPr>
          <w:rFonts w:ascii="Times New Roman" w:hAnsi="Times New Roman" w:cs="Times New Roman"/>
          <w:szCs w:val="21"/>
        </w:rPr>
        <w:t xml:space="preserve">also </w:t>
      </w:r>
      <w:r w:rsidR="002D0717" w:rsidRPr="00DF63B1">
        <w:rPr>
          <w:rFonts w:ascii="Times New Roman" w:hAnsi="Times New Roman" w:cs="Times New Roman"/>
          <w:szCs w:val="21"/>
        </w:rPr>
        <w:t>depicted</w:t>
      </w:r>
      <w:r w:rsidR="00827790" w:rsidRPr="00DF63B1">
        <w:rPr>
          <w:rFonts w:ascii="Times New Roman" w:hAnsi="Times New Roman" w:cs="Times New Roman" w:hint="eastAsia"/>
          <w:szCs w:val="21"/>
        </w:rPr>
        <w:t xml:space="preserve"> in</w:t>
      </w:r>
      <w:r w:rsidR="0090236C">
        <w:rPr>
          <w:rFonts w:ascii="Times New Roman" w:hAnsi="Times New Roman" w:cs="Times New Roman" w:hint="eastAsia"/>
          <w:szCs w:val="21"/>
        </w:rPr>
        <w:t xml:space="preserve"> </w:t>
      </w:r>
      <w:r w:rsidRPr="00DF63B1">
        <w:rPr>
          <w:rFonts w:ascii="Times New Roman" w:hAnsi="Times New Roman" w:cs="Times New Roman"/>
          <w:color w:val="000000"/>
          <w:szCs w:val="21"/>
        </w:rPr>
        <w:t xml:space="preserve">our </w:t>
      </w:r>
      <w:r w:rsidR="00562879" w:rsidRPr="00DF63B1">
        <w:rPr>
          <w:rFonts w:ascii="Times New Roman" w:hAnsi="Times New Roman" w:cs="Times New Roman"/>
          <w:szCs w:val="21"/>
        </w:rPr>
        <w:t xml:space="preserve">former </w:t>
      </w:r>
      <w:r w:rsidR="002D0717" w:rsidRPr="00DF63B1">
        <w:rPr>
          <w:rFonts w:ascii="Times New Roman" w:hAnsi="Times New Roman" w:cs="Times New Roman"/>
          <w:color w:val="000000"/>
          <w:szCs w:val="21"/>
        </w:rPr>
        <w:t>articles</w:t>
      </w:r>
      <w:r w:rsidR="00562879" w:rsidRPr="00DF63B1">
        <w:rPr>
          <w:rFonts w:ascii="Times New Roman" w:hAnsi="Times New Roman" w:cs="Times New Roman"/>
          <w:noProof/>
          <w:color w:val="000000"/>
          <w:szCs w:val="21"/>
        </w:rPr>
        <w:t>[</w:t>
      </w:r>
      <w:r w:rsidR="007C7C0B" w:rsidRPr="00F92042">
        <w:t>2</w:t>
      </w:r>
      <w:r w:rsidR="00562879" w:rsidRPr="00DF63B1">
        <w:rPr>
          <w:rFonts w:ascii="Times New Roman" w:hAnsi="Times New Roman" w:cs="Times New Roman"/>
          <w:noProof/>
          <w:color w:val="000000"/>
          <w:szCs w:val="21"/>
        </w:rPr>
        <w:t xml:space="preserve">, </w:t>
      </w:r>
      <w:r w:rsidR="007C7C0B" w:rsidRPr="00F92042">
        <w:t>9</w:t>
      </w:r>
      <w:r w:rsidR="00562879" w:rsidRPr="00DF63B1">
        <w:rPr>
          <w:rFonts w:ascii="Times New Roman" w:hAnsi="Times New Roman" w:cs="Times New Roman"/>
          <w:noProof/>
          <w:color w:val="000000"/>
          <w:szCs w:val="21"/>
        </w:rPr>
        <w:t xml:space="preserve">, </w:t>
      </w:r>
      <w:r w:rsidR="007C7C0B" w:rsidRPr="00F92042">
        <w:t>10</w:t>
      </w:r>
      <w:r w:rsidR="00562879" w:rsidRPr="00DF63B1">
        <w:rPr>
          <w:rFonts w:ascii="Times New Roman" w:hAnsi="Times New Roman" w:cs="Times New Roman"/>
          <w:noProof/>
          <w:color w:val="000000"/>
          <w:szCs w:val="21"/>
        </w:rPr>
        <w:t xml:space="preserve">, </w:t>
      </w:r>
      <w:r w:rsidR="007C7C0B" w:rsidRPr="00F92042">
        <w:t>14</w:t>
      </w:r>
      <w:r w:rsidR="00562879" w:rsidRPr="00DF63B1">
        <w:rPr>
          <w:rFonts w:ascii="Times New Roman" w:hAnsi="Times New Roman" w:cs="Times New Roman"/>
          <w:noProof/>
          <w:color w:val="000000"/>
          <w:szCs w:val="21"/>
        </w:rPr>
        <w:t>]</w:t>
      </w:r>
      <w:r w:rsidRPr="00DF63B1">
        <w:rPr>
          <w:rFonts w:ascii="Times New Roman" w:hAnsi="Times New Roman" w:cs="Times New Roman"/>
          <w:color w:val="000000"/>
          <w:kern w:val="0"/>
          <w:szCs w:val="21"/>
        </w:rPr>
        <w:t>.</w:t>
      </w:r>
      <w:r w:rsidR="0090236C">
        <w:rPr>
          <w:rFonts w:ascii="Times New Roman" w:hAnsi="Times New Roman" w:cs="Times New Roman" w:hint="eastAsia"/>
          <w:color w:val="000000"/>
          <w:kern w:val="0"/>
          <w:szCs w:val="21"/>
        </w:rPr>
        <w:t xml:space="preserve"> </w:t>
      </w:r>
      <w:r w:rsidRPr="00DF63B1">
        <w:rPr>
          <w:rFonts w:ascii="Times New Roman" w:hAnsi="Times New Roman" w:cs="Times New Roman"/>
          <w:szCs w:val="21"/>
        </w:rPr>
        <w:t>All MRI data w</w:t>
      </w:r>
      <w:r w:rsidR="00F60E0F" w:rsidRPr="00DF63B1">
        <w:rPr>
          <w:rFonts w:ascii="Times New Roman" w:hAnsi="Times New Roman" w:cs="Times New Roman"/>
          <w:szCs w:val="21"/>
        </w:rPr>
        <w:t>ere</w:t>
      </w:r>
      <w:r w:rsidRPr="00DF63B1">
        <w:rPr>
          <w:rFonts w:ascii="Times New Roman" w:hAnsi="Times New Roman" w:cs="Times New Roman"/>
          <w:szCs w:val="21"/>
        </w:rPr>
        <w:t xml:space="preserve"> acquired using a 3.0 Tesla Verio Siemens scanner with an 8-channel head-coil </w:t>
      </w:r>
      <w:r w:rsidR="000E0DCA" w:rsidRPr="00DF63B1">
        <w:rPr>
          <w:rFonts w:ascii="Times New Roman" w:hAnsi="Times New Roman" w:cs="Times New Roman"/>
          <w:szCs w:val="21"/>
        </w:rPr>
        <w:t>at</w:t>
      </w:r>
      <w:r w:rsidRPr="00DF63B1">
        <w:rPr>
          <w:rFonts w:ascii="Times New Roman" w:hAnsi="Times New Roman" w:cs="Times New Roman"/>
          <w:szCs w:val="21"/>
        </w:rPr>
        <w:t xml:space="preserve"> the Affiliated Brain Hospital of Nanjing Medical University</w:t>
      </w:r>
      <w:r w:rsidR="0090236C">
        <w:rPr>
          <w:rFonts w:ascii="Times New Roman" w:hAnsi="Times New Roman" w:cs="Times New Roman" w:hint="eastAsia"/>
          <w:szCs w:val="21"/>
        </w:rPr>
        <w:t xml:space="preserve"> </w:t>
      </w:r>
      <w:r w:rsidR="00827790" w:rsidRPr="00DF63B1">
        <w:rPr>
          <w:rFonts w:ascii="Times New Roman" w:hAnsi="Times New Roman" w:cs="Times New Roman"/>
          <w:szCs w:val="21"/>
        </w:rPr>
        <w:t>(Nanjing, China)</w:t>
      </w:r>
      <w:r w:rsidRPr="00DF63B1">
        <w:rPr>
          <w:rFonts w:ascii="Times New Roman" w:hAnsi="Times New Roman" w:cs="Times New Roman"/>
          <w:szCs w:val="21"/>
        </w:rPr>
        <w:t>. Resting-state functional images were collected wh</w:t>
      </w:r>
      <w:r w:rsidR="00E44C7F" w:rsidRPr="00DF63B1">
        <w:rPr>
          <w:rFonts w:ascii="Times New Roman" w:hAnsi="Times New Roman" w:cs="Times New Roman"/>
          <w:szCs w:val="21"/>
        </w:rPr>
        <w:t>ile</w:t>
      </w:r>
      <w:r w:rsidRPr="00DF63B1">
        <w:rPr>
          <w:rFonts w:ascii="Times New Roman" w:hAnsi="Times New Roman" w:cs="Times New Roman"/>
          <w:szCs w:val="21"/>
        </w:rPr>
        <w:t xml:space="preserve"> participants were instructed to rest with their eyes open, not </w:t>
      </w:r>
      <w:r w:rsidR="001A1EFD" w:rsidRPr="00DF63B1">
        <w:rPr>
          <w:rFonts w:ascii="Times New Roman" w:hAnsi="Times New Roman" w:cs="Times New Roman"/>
          <w:szCs w:val="21"/>
        </w:rPr>
        <w:t xml:space="preserve">to </w:t>
      </w:r>
      <w:r w:rsidRPr="00DF63B1">
        <w:rPr>
          <w:rFonts w:ascii="Times New Roman" w:hAnsi="Times New Roman" w:cs="Times New Roman"/>
          <w:szCs w:val="21"/>
        </w:rPr>
        <w:t xml:space="preserve">fall asleep, and not </w:t>
      </w:r>
      <w:r w:rsidR="001A1EFD" w:rsidRPr="00DF63B1">
        <w:rPr>
          <w:rFonts w:ascii="Times New Roman" w:hAnsi="Times New Roman" w:cs="Times New Roman"/>
          <w:szCs w:val="21"/>
        </w:rPr>
        <w:t xml:space="preserve">to </w:t>
      </w:r>
      <w:r w:rsidRPr="00DF63B1">
        <w:rPr>
          <w:rFonts w:ascii="Times New Roman" w:hAnsi="Times New Roman" w:cs="Times New Roman"/>
          <w:szCs w:val="21"/>
        </w:rPr>
        <w:t>think of anything in particular. The gradient-echo echo-planar imaging (GRE-EPI) sequence included 240 volumes. The parameters were</w:t>
      </w:r>
      <w:r w:rsidR="00827790" w:rsidRPr="00DF63B1">
        <w:rPr>
          <w:rFonts w:ascii="Times New Roman" w:hAnsi="Times New Roman" w:cs="Times New Roman" w:hint="eastAsia"/>
          <w:szCs w:val="21"/>
        </w:rPr>
        <w:t xml:space="preserve"> as follows</w:t>
      </w:r>
      <w:r w:rsidRPr="00DF63B1">
        <w:rPr>
          <w:rFonts w:ascii="Times New Roman" w:hAnsi="Times New Roman" w:cs="Times New Roman"/>
          <w:szCs w:val="21"/>
        </w:rPr>
        <w:t>: repetition time (TR) = 2000 ms, echo time (TE) = 30 ms</w:t>
      </w:r>
      <w:r w:rsidRPr="00DF63B1">
        <w:rPr>
          <w:rFonts w:ascii="Times New Roman" w:hAnsi="Times New Roman" w:cs="Times New Roman"/>
          <w:szCs w:val="21"/>
        </w:rPr>
        <w:t>，</w:t>
      </w:r>
      <w:r w:rsidRPr="00DF63B1">
        <w:rPr>
          <w:rFonts w:ascii="Times New Roman" w:hAnsi="Times New Roman" w:cs="Times New Roman"/>
          <w:szCs w:val="21"/>
        </w:rPr>
        <w:t xml:space="preserve">number of slices = 36, thickness = 4.0 mm, gap = 0 mm, matrix = 64×64, flip angle (FA) = 90°, field of view </w:t>
      </w:r>
      <w:r w:rsidRPr="00DF63B1">
        <w:rPr>
          <w:rFonts w:ascii="Times New Roman" w:hAnsi="Times New Roman" w:cs="Times New Roman"/>
          <w:szCs w:val="21"/>
        </w:rPr>
        <w:lastRenderedPageBreak/>
        <w:t>(FOV) = 220 mm×220 mm, acquisition bandwidth = 100 kHz, voxel size = 3.4×3.4×4 mm</w:t>
      </w:r>
      <w:r w:rsidRPr="00DF63B1">
        <w:rPr>
          <w:rFonts w:ascii="Times New Roman" w:hAnsi="Times New Roman" w:cs="Times New Roman"/>
          <w:szCs w:val="21"/>
          <w:vertAlign w:val="superscript"/>
        </w:rPr>
        <w:t>3</w:t>
      </w:r>
      <w:r w:rsidRPr="00DF63B1">
        <w:rPr>
          <w:rFonts w:ascii="Times New Roman" w:hAnsi="Times New Roman" w:cs="Times New Roman"/>
          <w:szCs w:val="21"/>
        </w:rPr>
        <w:t xml:space="preserve">. The imaging </w:t>
      </w:r>
      <w:r w:rsidR="00827790" w:rsidRPr="00DF63B1">
        <w:rPr>
          <w:rFonts w:ascii="Times New Roman" w:hAnsi="Times New Roman" w:cs="Times New Roman" w:hint="eastAsia"/>
          <w:szCs w:val="21"/>
        </w:rPr>
        <w:t xml:space="preserve">process </w:t>
      </w:r>
      <w:r w:rsidRPr="00DF63B1">
        <w:rPr>
          <w:rFonts w:ascii="Times New Roman" w:hAnsi="Times New Roman" w:cs="Times New Roman"/>
          <w:szCs w:val="21"/>
        </w:rPr>
        <w:t>took approximately 8 minutes.</w:t>
      </w:r>
    </w:p>
    <w:p w:rsidR="00510E23" w:rsidRPr="00DF63B1" w:rsidRDefault="00510E23" w:rsidP="0097295A">
      <w:pPr>
        <w:adjustRightInd w:val="0"/>
        <w:snapToGrid w:val="0"/>
        <w:spacing w:before="120" w:after="240" w:line="360" w:lineRule="auto"/>
        <w:rPr>
          <w:rFonts w:ascii="Times New Roman" w:hAnsi="Times New Roman" w:cs="Times New Roman"/>
          <w:szCs w:val="21"/>
        </w:rPr>
      </w:pPr>
      <w:r w:rsidRPr="00DF63B1">
        <w:rPr>
          <w:rFonts w:ascii="Times New Roman" w:hAnsi="Times New Roman" w:cs="Times New Roman"/>
          <w:szCs w:val="21"/>
        </w:rPr>
        <w:t xml:space="preserve">High-resolution T1-weighted images were </w:t>
      </w:r>
      <w:r w:rsidR="00566D5D" w:rsidRPr="00DF63B1">
        <w:rPr>
          <w:rFonts w:ascii="Times New Roman" w:hAnsi="Times New Roman" w:cs="Times New Roman"/>
          <w:szCs w:val="21"/>
        </w:rPr>
        <w:t xml:space="preserve">obtained </w:t>
      </w:r>
      <w:r w:rsidRPr="00DF63B1">
        <w:rPr>
          <w:rFonts w:ascii="Times New Roman" w:hAnsi="Times New Roman" w:cs="Times New Roman"/>
          <w:szCs w:val="21"/>
        </w:rPr>
        <w:t xml:space="preserve">by </w:t>
      </w:r>
      <w:r w:rsidR="00827790" w:rsidRPr="00DF63B1">
        <w:rPr>
          <w:rFonts w:ascii="Times New Roman" w:hAnsi="Times New Roman" w:cs="Times New Roman" w:hint="eastAsia"/>
          <w:szCs w:val="21"/>
        </w:rPr>
        <w:t xml:space="preserve">a </w:t>
      </w:r>
      <w:r w:rsidRPr="00DF63B1">
        <w:rPr>
          <w:rFonts w:ascii="Times New Roman" w:hAnsi="Times New Roman" w:cs="Times New Roman"/>
          <w:szCs w:val="21"/>
        </w:rPr>
        <w:t>3D magnetization-prepared rapid gradient-echo (MPRAGE) sequence. The parameters were</w:t>
      </w:r>
      <w:r w:rsidR="00827790" w:rsidRPr="00DF63B1">
        <w:rPr>
          <w:rFonts w:ascii="Times New Roman" w:hAnsi="Times New Roman" w:cs="Times New Roman" w:hint="eastAsia"/>
          <w:szCs w:val="21"/>
        </w:rPr>
        <w:t xml:space="preserve"> as follows</w:t>
      </w:r>
      <w:r w:rsidRPr="00DF63B1">
        <w:rPr>
          <w:rFonts w:ascii="Times New Roman" w:hAnsi="Times New Roman" w:cs="Times New Roman"/>
          <w:szCs w:val="21"/>
        </w:rPr>
        <w:t>: TR = 1900 ms, TE = 2.48 ms, inversion time (TI) = 900 ms, number of slices = 176, thickness = 1.0 mm, gap = 0.5 mm, matrix = 256×256, FA = 9°, FOV = 256 mm×256 mm, voxel size = 1×1×1 mm</w:t>
      </w:r>
      <w:r w:rsidRPr="00DF63B1">
        <w:rPr>
          <w:rFonts w:ascii="Times New Roman" w:hAnsi="Times New Roman" w:cs="Times New Roman"/>
          <w:szCs w:val="21"/>
          <w:vertAlign w:val="superscript"/>
        </w:rPr>
        <w:t>3</w:t>
      </w:r>
      <w:r w:rsidRPr="00DF63B1">
        <w:rPr>
          <w:rFonts w:ascii="Times New Roman" w:hAnsi="Times New Roman" w:cs="Times New Roman"/>
          <w:szCs w:val="21"/>
        </w:rPr>
        <w:t>. The imaging</w:t>
      </w:r>
      <w:r w:rsidR="00827790" w:rsidRPr="00DF63B1">
        <w:rPr>
          <w:rFonts w:ascii="Times New Roman" w:hAnsi="Times New Roman" w:cs="Times New Roman" w:hint="eastAsia"/>
          <w:szCs w:val="21"/>
        </w:rPr>
        <w:t xml:space="preserve"> process</w:t>
      </w:r>
      <w:r w:rsidR="0097295A" w:rsidRPr="00DF63B1">
        <w:rPr>
          <w:rFonts w:ascii="Times New Roman" w:hAnsi="Times New Roman" w:cs="Times New Roman"/>
          <w:szCs w:val="21"/>
        </w:rPr>
        <w:t>lasted for</w:t>
      </w:r>
      <w:r w:rsidRPr="00DF63B1">
        <w:rPr>
          <w:rFonts w:ascii="Times New Roman" w:hAnsi="Times New Roman" w:cs="Times New Roman"/>
          <w:szCs w:val="21"/>
        </w:rPr>
        <w:t xml:space="preserve"> approximately 4.26 minutes.</w:t>
      </w:r>
    </w:p>
    <w:p w:rsidR="00524B59" w:rsidRPr="00DF63B1" w:rsidRDefault="00C25FC7" w:rsidP="00C25FC7">
      <w:pPr>
        <w:adjustRightInd w:val="0"/>
        <w:snapToGrid w:val="0"/>
        <w:spacing w:before="120" w:after="240" w:line="360" w:lineRule="auto"/>
        <w:rPr>
          <w:rFonts w:ascii="Times New Roman" w:hAnsi="Times New Roman" w:cs="Times New Roman"/>
          <w:szCs w:val="21"/>
        </w:rPr>
      </w:pPr>
      <w:r w:rsidRPr="00DF63B1">
        <w:rPr>
          <w:rFonts w:ascii="Times New Roman" w:hAnsi="Times New Roman" w:cs="Times New Roman"/>
          <w:szCs w:val="21"/>
        </w:rPr>
        <w:t>Moreover</w:t>
      </w:r>
      <w:r w:rsidR="00510E23" w:rsidRPr="00DF63B1">
        <w:rPr>
          <w:rFonts w:ascii="Times New Roman" w:hAnsi="Times New Roman" w:cs="Times New Roman"/>
          <w:szCs w:val="21"/>
        </w:rPr>
        <w:t xml:space="preserve">, routine axial </w:t>
      </w:r>
      <w:r w:rsidR="00510E23" w:rsidRPr="00DF63B1">
        <w:rPr>
          <w:rFonts w:ascii="Times New Roman" w:hAnsi="Times New Roman" w:cs="Times New Roman"/>
          <w:kern w:val="0"/>
          <w:szCs w:val="21"/>
        </w:rPr>
        <w:t xml:space="preserve">T2-weighted </w:t>
      </w:r>
      <w:r w:rsidR="00510E23" w:rsidRPr="00DF63B1">
        <w:rPr>
          <w:rFonts w:ascii="Times New Roman" w:hAnsi="Times New Roman" w:cs="Times New Roman"/>
          <w:szCs w:val="21"/>
        </w:rPr>
        <w:t xml:space="preserve">images were </w:t>
      </w:r>
      <w:r w:rsidR="00566D5D" w:rsidRPr="00DF63B1">
        <w:rPr>
          <w:rFonts w:ascii="Times New Roman" w:hAnsi="Times New Roman" w:cs="Times New Roman"/>
          <w:szCs w:val="21"/>
        </w:rPr>
        <w:t xml:space="preserve">acquired </w:t>
      </w:r>
      <w:r w:rsidR="00510E23" w:rsidRPr="00DF63B1">
        <w:rPr>
          <w:rFonts w:ascii="Times New Roman" w:hAnsi="Times New Roman" w:cs="Times New Roman"/>
          <w:szCs w:val="21"/>
        </w:rPr>
        <w:t xml:space="preserve">to rule out subjects with major </w:t>
      </w:r>
      <w:r w:rsidR="00827790" w:rsidRPr="00DF63B1">
        <w:rPr>
          <w:rFonts w:ascii="Times New Roman" w:hAnsi="Times New Roman" w:cs="Times New Roman" w:hint="eastAsia"/>
          <w:szCs w:val="21"/>
        </w:rPr>
        <w:t xml:space="preserve">changes in </w:t>
      </w:r>
      <w:r w:rsidR="00510E23" w:rsidRPr="00DF63B1">
        <w:rPr>
          <w:rFonts w:ascii="Times New Roman" w:hAnsi="Times New Roman" w:cs="Times New Roman"/>
          <w:szCs w:val="21"/>
        </w:rPr>
        <w:t xml:space="preserve">white matter (WM), cerebral infarction or other lesions using flair sequence as </w:t>
      </w:r>
      <w:r w:rsidR="00566D5D" w:rsidRPr="00DF63B1">
        <w:rPr>
          <w:rFonts w:ascii="Times New Roman" w:hAnsi="Times New Roman" w:cs="Times New Roman"/>
          <w:szCs w:val="21"/>
        </w:rPr>
        <w:t>follows</w:t>
      </w:r>
      <w:r w:rsidR="00510E23" w:rsidRPr="00DF63B1">
        <w:rPr>
          <w:rFonts w:ascii="Times New Roman" w:hAnsi="Times New Roman" w:cs="Times New Roman"/>
          <w:szCs w:val="21"/>
        </w:rPr>
        <w:t xml:space="preserve">: TR = 8400 ms, TE = 94 ms, FA= 150°, acquisition matrix = 256×256, FOV = 230×230 mm, thickness = 5.0 mm, gap = 0 mm, and </w:t>
      </w:r>
      <w:r w:rsidR="00510E23" w:rsidRPr="00DF63B1">
        <w:rPr>
          <w:rFonts w:ascii="Times New Roman" w:eastAsia="FangSong_GB2312" w:hAnsi="Times New Roman" w:cs="Times New Roman"/>
          <w:szCs w:val="21"/>
        </w:rPr>
        <w:t>number of slices = 20</w:t>
      </w:r>
      <w:r w:rsidR="00510E23" w:rsidRPr="00DF63B1">
        <w:rPr>
          <w:rFonts w:ascii="Times New Roman" w:hAnsi="Times New Roman" w:cs="Times New Roman"/>
          <w:szCs w:val="21"/>
        </w:rPr>
        <w:t xml:space="preserve">. The imaging </w:t>
      </w:r>
      <w:r w:rsidR="00827790" w:rsidRPr="00DF63B1">
        <w:rPr>
          <w:rFonts w:ascii="Times New Roman" w:hAnsi="Times New Roman" w:cs="Times New Roman" w:hint="eastAsia"/>
          <w:szCs w:val="21"/>
        </w:rPr>
        <w:t>process</w:t>
      </w:r>
      <w:r w:rsidR="00510E23" w:rsidRPr="00DF63B1">
        <w:rPr>
          <w:rFonts w:ascii="Times New Roman" w:hAnsi="Times New Roman" w:cs="Times New Roman"/>
          <w:szCs w:val="21"/>
        </w:rPr>
        <w:t>took approximately 2.50 minutes</w:t>
      </w:r>
      <w:r w:rsidR="00566D5D" w:rsidRPr="00DF63B1">
        <w:rPr>
          <w:rFonts w:ascii="Times New Roman" w:hAnsi="Times New Roman" w:cs="Times New Roman"/>
          <w:szCs w:val="21"/>
        </w:rPr>
        <w:t xml:space="preserve"> to complete</w:t>
      </w:r>
      <w:r w:rsidR="00510E23" w:rsidRPr="00DF63B1">
        <w:rPr>
          <w:rFonts w:ascii="Times New Roman" w:hAnsi="Times New Roman" w:cs="Times New Roman"/>
          <w:szCs w:val="21"/>
        </w:rPr>
        <w:t>.</w:t>
      </w:r>
    </w:p>
    <w:p w:rsidR="00F60E0F" w:rsidRPr="00DF63B1" w:rsidRDefault="00F60E0F" w:rsidP="00C25FC7">
      <w:pPr>
        <w:adjustRightInd w:val="0"/>
        <w:snapToGrid w:val="0"/>
        <w:spacing w:before="120" w:after="240" w:line="360" w:lineRule="auto"/>
        <w:rPr>
          <w:rFonts w:ascii="Times New Roman" w:hAnsi="Times New Roman" w:cs="Times New Roman"/>
          <w:szCs w:val="21"/>
        </w:rPr>
      </w:pPr>
    </w:p>
    <w:p w:rsidR="00E5346A" w:rsidRPr="00DF63B1" w:rsidRDefault="00E5346A" w:rsidP="001A2A22">
      <w:pPr>
        <w:pStyle w:val="Heading3"/>
        <w:spacing w:before="120" w:after="240" w:line="360" w:lineRule="auto"/>
        <w:rPr>
          <w:rFonts w:ascii="Times New Roman" w:hAnsi="Times New Roman" w:cs="Times New Roman"/>
          <w:sz w:val="28"/>
          <w:szCs w:val="24"/>
        </w:rPr>
      </w:pPr>
      <w:r w:rsidRPr="00DF63B1">
        <w:rPr>
          <w:rFonts w:ascii="Times New Roman" w:hAnsi="Times New Roman" w:cs="Times New Roman"/>
          <w:sz w:val="28"/>
          <w:szCs w:val="24"/>
        </w:rPr>
        <w:t xml:space="preserve">S.5 fMRI </w:t>
      </w:r>
      <w:r w:rsidR="00827790" w:rsidRPr="00DF63B1">
        <w:rPr>
          <w:rFonts w:ascii="Times New Roman" w:hAnsi="Times New Roman" w:cs="Times New Roman" w:hint="eastAsia"/>
          <w:sz w:val="28"/>
          <w:szCs w:val="24"/>
        </w:rPr>
        <w:t>i</w:t>
      </w:r>
      <w:r w:rsidRPr="00DF63B1">
        <w:rPr>
          <w:rFonts w:ascii="Times New Roman" w:hAnsi="Times New Roman" w:cs="Times New Roman"/>
          <w:sz w:val="28"/>
          <w:szCs w:val="24"/>
        </w:rPr>
        <w:t>mage preprocessing</w:t>
      </w:r>
    </w:p>
    <w:p w:rsidR="00E5346A" w:rsidRPr="00DF63B1" w:rsidRDefault="007C7C0B" w:rsidP="001A2A22">
      <w:pPr>
        <w:pStyle w:val="Default"/>
        <w:snapToGrid w:val="0"/>
        <w:spacing w:before="120" w:after="240" w:line="360" w:lineRule="auto"/>
        <w:jc w:val="both"/>
        <w:rPr>
          <w:rFonts w:ascii="Times New Roman" w:eastAsia="SimSun" w:hAnsi="Times New Roman" w:cs="Times New Roman"/>
          <w:color w:val="auto"/>
          <w:sz w:val="21"/>
          <w:szCs w:val="21"/>
        </w:rPr>
      </w:pPr>
      <w:r w:rsidRPr="00DF63B1">
        <w:rPr>
          <w:rFonts w:ascii="Times New Roman" w:hAnsi="Times New Roman" w:cs="Times New Roman"/>
          <w:color w:val="auto"/>
          <w:sz w:val="21"/>
          <w:szCs w:val="21"/>
        </w:rPr>
        <w:t xml:space="preserve">The image processing procedures </w:t>
      </w:r>
      <w:r w:rsidRPr="00DF63B1">
        <w:rPr>
          <w:rFonts w:ascii="Times New Roman" w:hAnsi="Times New Roman" w:cs="Times New Roman" w:hint="eastAsia"/>
          <w:color w:val="auto"/>
          <w:sz w:val="21"/>
          <w:szCs w:val="21"/>
        </w:rPr>
        <w:t>w</w:t>
      </w:r>
      <w:r w:rsidRPr="00DF63B1">
        <w:rPr>
          <w:rFonts w:ascii="Times New Roman" w:hAnsi="Times New Roman" w:cs="Times New Roman"/>
          <w:color w:val="auto"/>
          <w:sz w:val="21"/>
          <w:szCs w:val="21"/>
        </w:rPr>
        <w:t xml:space="preserve">ere performed </w:t>
      </w:r>
      <w:r w:rsidRPr="00DF63B1">
        <w:rPr>
          <w:rFonts w:ascii="Times New Roman" w:hAnsi="Times New Roman" w:cs="Times New Roman" w:hint="eastAsia"/>
          <w:color w:val="auto"/>
          <w:sz w:val="21"/>
          <w:szCs w:val="21"/>
        </w:rPr>
        <w:t>as</w:t>
      </w:r>
      <w:r w:rsidRPr="00DF63B1">
        <w:rPr>
          <w:rFonts w:ascii="Times New Roman" w:hAnsi="Times New Roman" w:cs="Times New Roman"/>
          <w:color w:val="auto"/>
          <w:sz w:val="21"/>
          <w:szCs w:val="21"/>
        </w:rPr>
        <w:t xml:space="preserve"> previous</w:t>
      </w:r>
      <w:r w:rsidRPr="00DF63B1">
        <w:rPr>
          <w:rFonts w:ascii="Times New Roman" w:hAnsi="Times New Roman" w:cs="Times New Roman" w:hint="eastAsia"/>
          <w:color w:val="auto"/>
          <w:sz w:val="21"/>
          <w:szCs w:val="21"/>
        </w:rPr>
        <w:t>ly described</w:t>
      </w:r>
      <w:r w:rsidRPr="00DF63B1">
        <w:rPr>
          <w:rFonts w:ascii="Times New Roman" w:hAnsi="Times New Roman" w:cs="Times New Roman"/>
          <w:color w:val="auto"/>
          <w:sz w:val="21"/>
          <w:szCs w:val="21"/>
        </w:rPr>
        <w:t xml:space="preserve"> by Yan et al.</w:t>
      </w:r>
      <w:r>
        <w:rPr>
          <w:rFonts w:ascii="Times New Roman" w:hAnsi="Times New Roman" w:cs="Times New Roman"/>
          <w:noProof/>
          <w:color w:val="auto"/>
          <w:sz w:val="21"/>
          <w:szCs w:val="21"/>
        </w:rPr>
        <w:t>[</w:t>
      </w:r>
      <w:r w:rsidRPr="00F92042">
        <w:t>15</w:t>
      </w:r>
      <w:r>
        <w:rPr>
          <w:rFonts w:ascii="Times New Roman" w:hAnsi="Times New Roman" w:cs="Times New Roman"/>
          <w:noProof/>
          <w:color w:val="auto"/>
          <w:sz w:val="21"/>
          <w:szCs w:val="21"/>
        </w:rPr>
        <w:t>]</w:t>
      </w:r>
      <w:r w:rsidRPr="00DF63B1">
        <w:rPr>
          <w:rFonts w:ascii="Times New Roman" w:hAnsi="Times New Roman" w:cs="Times New Roman"/>
          <w:color w:val="auto"/>
          <w:sz w:val="21"/>
          <w:szCs w:val="21"/>
        </w:rPr>
        <w:t xml:space="preserve">. </w:t>
      </w:r>
      <w:r w:rsidR="00E5346A" w:rsidRPr="00DF63B1">
        <w:rPr>
          <w:rFonts w:ascii="Times New Roman" w:hAnsi="Times New Roman" w:cs="Times New Roman"/>
          <w:color w:val="auto"/>
          <w:sz w:val="21"/>
          <w:szCs w:val="21"/>
        </w:rPr>
        <w:t>All fMRI data were preprocessed using MATLAB</w:t>
      </w:r>
      <w:r w:rsidR="0090236C">
        <w:rPr>
          <w:rFonts w:ascii="Times New Roman" w:hAnsi="Times New Roman" w:cs="Times New Roman" w:hint="eastAsia"/>
          <w:color w:val="auto"/>
          <w:sz w:val="21"/>
          <w:szCs w:val="21"/>
        </w:rPr>
        <w:t xml:space="preserve"> </w:t>
      </w:r>
      <w:r w:rsidR="00E5346A" w:rsidRPr="00DF63B1">
        <w:rPr>
          <w:rFonts w:ascii="Times New Roman" w:hAnsi="Times New Roman" w:cs="Times New Roman"/>
          <w:color w:val="auto"/>
          <w:sz w:val="21"/>
          <w:szCs w:val="21"/>
        </w:rPr>
        <w:t>2015b (</w:t>
      </w:r>
      <w:r w:rsidR="00E5346A" w:rsidRPr="00F92042">
        <w:rPr>
          <w:rFonts w:ascii="Times New Roman" w:hAnsi="Times New Roman" w:cs="Times New Roman"/>
          <w:sz w:val="21"/>
          <w:szCs w:val="21"/>
        </w:rPr>
        <w:t>http://www.mathworks.com/products/matlab/</w:t>
      </w:r>
      <w:r w:rsidR="00E5346A" w:rsidRPr="00DF63B1">
        <w:rPr>
          <w:rFonts w:ascii="Times New Roman" w:hAnsi="Times New Roman" w:cs="Times New Roman"/>
          <w:color w:val="auto"/>
          <w:sz w:val="21"/>
          <w:szCs w:val="21"/>
        </w:rPr>
        <w:t xml:space="preserve">) and DPABI image processing </w:t>
      </w:r>
      <w:r w:rsidR="000A5890" w:rsidRPr="00DF63B1">
        <w:rPr>
          <w:rFonts w:ascii="Times New Roman" w:hAnsi="Times New Roman" w:cs="Times New Roman"/>
          <w:color w:val="auto"/>
          <w:sz w:val="21"/>
          <w:szCs w:val="21"/>
        </w:rPr>
        <w:t>software</w:t>
      </w:r>
      <w:r>
        <w:rPr>
          <w:rFonts w:ascii="Times New Roman" w:hAnsi="Times New Roman" w:cs="Times New Roman"/>
          <w:noProof/>
          <w:color w:val="auto"/>
          <w:sz w:val="21"/>
          <w:szCs w:val="21"/>
        </w:rPr>
        <w:t>[</w:t>
      </w:r>
      <w:r w:rsidRPr="00F92042">
        <w:t>16</w:t>
      </w:r>
      <w:r>
        <w:rPr>
          <w:rFonts w:ascii="Times New Roman" w:hAnsi="Times New Roman" w:cs="Times New Roman"/>
          <w:noProof/>
          <w:color w:val="auto"/>
          <w:sz w:val="21"/>
          <w:szCs w:val="21"/>
        </w:rPr>
        <w:t>]</w:t>
      </w:r>
      <w:r w:rsidR="00E5346A" w:rsidRPr="00DF63B1">
        <w:rPr>
          <w:rFonts w:ascii="Times New Roman" w:hAnsi="Times New Roman" w:cs="Times New Roman"/>
          <w:color w:val="auto"/>
          <w:sz w:val="21"/>
          <w:szCs w:val="21"/>
        </w:rPr>
        <w:t xml:space="preserve">. </w:t>
      </w:r>
      <w:r w:rsidR="002655D0" w:rsidRPr="00DF63B1">
        <w:rPr>
          <w:rFonts w:ascii="Times New Roman" w:hAnsi="Times New Roman" w:cs="Times New Roman"/>
          <w:color w:val="auto"/>
          <w:sz w:val="21"/>
          <w:szCs w:val="21"/>
        </w:rPr>
        <w:t>T</w:t>
      </w:r>
      <w:r w:rsidR="00E5346A" w:rsidRPr="00DF63B1">
        <w:rPr>
          <w:rFonts w:ascii="Times New Roman" w:hAnsi="Times New Roman" w:cs="Times New Roman"/>
          <w:color w:val="auto"/>
          <w:sz w:val="21"/>
          <w:szCs w:val="21"/>
        </w:rPr>
        <w:t xml:space="preserve">he first ten volumes were discarded </w:t>
      </w:r>
      <w:r w:rsidR="002655D0" w:rsidRPr="00DF63B1">
        <w:rPr>
          <w:rFonts w:ascii="Times New Roman" w:hAnsi="Times New Roman" w:cs="Times New Roman"/>
          <w:color w:val="auto"/>
          <w:sz w:val="21"/>
          <w:szCs w:val="21"/>
        </w:rPr>
        <w:t xml:space="preserve">in order </w:t>
      </w:r>
      <w:r w:rsidR="00E5346A" w:rsidRPr="00DF63B1">
        <w:rPr>
          <w:rFonts w:ascii="Times New Roman" w:hAnsi="Times New Roman" w:cs="Times New Roman"/>
          <w:color w:val="auto"/>
          <w:sz w:val="21"/>
          <w:szCs w:val="21"/>
        </w:rPr>
        <w:t xml:space="preserve">to reduce the instability of MRI signal. </w:t>
      </w:r>
      <w:r w:rsidR="00E5346A" w:rsidRPr="00DF63B1">
        <w:rPr>
          <w:rFonts w:ascii="Times New Roman" w:eastAsia="SimSun" w:hAnsi="Times New Roman" w:cs="Times New Roman"/>
          <w:color w:val="auto"/>
          <w:sz w:val="21"/>
          <w:szCs w:val="21"/>
        </w:rPr>
        <w:t>Corrections were performed for the intra-volume acquisition time differences among slices and inter-volume motion effects during the scan</w:t>
      </w:r>
      <w:r w:rsidR="00E5346A" w:rsidRPr="00DF63B1">
        <w:rPr>
          <w:rFonts w:ascii="Times New Roman" w:hAnsi="Times New Roman" w:cs="Times New Roman"/>
          <w:color w:val="auto"/>
          <w:sz w:val="21"/>
          <w:szCs w:val="21"/>
        </w:rPr>
        <w:t xml:space="preserve"> (slice timing correction and head motion correction) </w:t>
      </w:r>
      <w:r w:rsidR="002F2A32" w:rsidRPr="00DF63B1">
        <w:rPr>
          <w:rFonts w:ascii="Times New Roman" w:hAnsi="Times New Roman" w:cs="Times New Roman"/>
          <w:noProof/>
          <w:color w:val="auto"/>
          <w:sz w:val="21"/>
          <w:szCs w:val="21"/>
        </w:rPr>
        <w:t>[</w:t>
      </w:r>
      <w:r w:rsidRPr="00F92042">
        <w:t>17</w:t>
      </w:r>
      <w:r w:rsidR="002F2A32" w:rsidRPr="00DF63B1">
        <w:rPr>
          <w:rFonts w:ascii="Times New Roman" w:hAnsi="Times New Roman" w:cs="Times New Roman"/>
          <w:noProof/>
          <w:color w:val="auto"/>
          <w:sz w:val="21"/>
          <w:szCs w:val="21"/>
        </w:rPr>
        <w:t xml:space="preserve">, </w:t>
      </w:r>
      <w:r w:rsidRPr="00F92042">
        <w:t>18</w:t>
      </w:r>
      <w:r w:rsidR="002F2A32" w:rsidRPr="00DF63B1">
        <w:rPr>
          <w:rFonts w:ascii="Times New Roman" w:hAnsi="Times New Roman" w:cs="Times New Roman"/>
          <w:noProof/>
          <w:color w:val="auto"/>
          <w:sz w:val="21"/>
          <w:szCs w:val="21"/>
        </w:rPr>
        <w:t>]</w:t>
      </w:r>
      <w:r w:rsidR="00E5346A" w:rsidRPr="00DF63B1">
        <w:rPr>
          <w:rFonts w:ascii="Times New Roman" w:hAnsi="Times New Roman" w:cs="Times New Roman"/>
          <w:color w:val="auto"/>
          <w:sz w:val="21"/>
          <w:szCs w:val="21"/>
        </w:rPr>
        <w:t xml:space="preserve">. </w:t>
      </w:r>
      <w:r w:rsidR="00E5346A" w:rsidRPr="00DF63B1">
        <w:rPr>
          <w:rFonts w:ascii="Times New Roman" w:eastAsia="SimSun" w:hAnsi="Times New Roman" w:cs="Times New Roman"/>
          <w:color w:val="auto"/>
          <w:sz w:val="21"/>
          <w:szCs w:val="21"/>
        </w:rPr>
        <w:t>Participants with excessive head motion (cumulative translation or rotation &gt; 3.0 mm or 3.0°) were excluded</w:t>
      </w:r>
      <w:r w:rsidR="004222C1" w:rsidRPr="00DF63B1">
        <w:rPr>
          <w:rFonts w:ascii="Times New Roman" w:eastAsia="SimSun" w:hAnsi="Times New Roman" w:cs="Times New Roman"/>
          <w:color w:val="auto"/>
          <w:sz w:val="21"/>
          <w:szCs w:val="21"/>
        </w:rPr>
        <w:t xml:space="preserve"> from further analyses</w:t>
      </w:r>
      <w:r w:rsidR="00E5346A" w:rsidRPr="00DF63B1">
        <w:rPr>
          <w:rFonts w:ascii="Times New Roman" w:eastAsia="SimSun" w:hAnsi="Times New Roman" w:cs="Times New Roman"/>
          <w:color w:val="auto"/>
          <w:sz w:val="21"/>
          <w:szCs w:val="21"/>
        </w:rPr>
        <w:t xml:space="preserve">. Individual functional and structural images were </w:t>
      </w:r>
      <w:r w:rsidR="004222C1" w:rsidRPr="00DF63B1">
        <w:rPr>
          <w:rFonts w:ascii="Times New Roman" w:eastAsia="SimSun" w:hAnsi="Times New Roman" w:cs="Times New Roman"/>
          <w:color w:val="auto"/>
          <w:sz w:val="21"/>
          <w:szCs w:val="21"/>
        </w:rPr>
        <w:t xml:space="preserve">then </w:t>
      </w:r>
      <w:r w:rsidR="00E5346A" w:rsidRPr="00DF63B1">
        <w:rPr>
          <w:rFonts w:ascii="Times New Roman" w:eastAsia="SimSun" w:hAnsi="Times New Roman" w:cs="Times New Roman"/>
          <w:color w:val="auto"/>
          <w:sz w:val="21"/>
          <w:szCs w:val="21"/>
        </w:rPr>
        <w:t>co-registered. We used the Diffeomorphic Anatomical Registration Through Exponentiated Lie Algebra (DARTEL) algorithm to normalize and segment the structural images into GM, WM and cerebrospinal fluid (CSF) partitions</w:t>
      </w:r>
      <w:r w:rsidR="002F2A32" w:rsidRPr="00DF63B1">
        <w:rPr>
          <w:rFonts w:ascii="Times New Roman" w:hAnsi="Times New Roman" w:cs="Times New Roman"/>
          <w:noProof/>
          <w:color w:val="auto"/>
          <w:sz w:val="21"/>
          <w:szCs w:val="21"/>
        </w:rPr>
        <w:t>[</w:t>
      </w:r>
      <w:r w:rsidRPr="00F92042">
        <w:t>19</w:t>
      </w:r>
      <w:r w:rsidR="002F2A32" w:rsidRPr="00DF63B1">
        <w:rPr>
          <w:rFonts w:ascii="Times New Roman" w:hAnsi="Times New Roman" w:cs="Times New Roman"/>
          <w:noProof/>
          <w:color w:val="auto"/>
          <w:sz w:val="21"/>
          <w:szCs w:val="21"/>
        </w:rPr>
        <w:t>]</w:t>
      </w:r>
      <w:r w:rsidR="00E5346A" w:rsidRPr="00DF63B1">
        <w:rPr>
          <w:rFonts w:ascii="Times New Roman" w:hAnsi="Times New Roman" w:cs="Times New Roman"/>
          <w:color w:val="auto"/>
          <w:sz w:val="21"/>
          <w:szCs w:val="21"/>
        </w:rPr>
        <w:t xml:space="preserve">. </w:t>
      </w:r>
      <w:r w:rsidR="004222C1" w:rsidRPr="00DF63B1">
        <w:rPr>
          <w:rFonts w:ascii="Times New Roman" w:hAnsi="Times New Roman" w:cs="Times New Roman"/>
          <w:color w:val="auto"/>
          <w:sz w:val="21"/>
          <w:szCs w:val="21"/>
        </w:rPr>
        <w:t>N</w:t>
      </w:r>
      <w:r w:rsidR="00827790" w:rsidRPr="00DF63B1">
        <w:rPr>
          <w:rFonts w:ascii="Times New Roman" w:hAnsi="Times New Roman" w:cs="Times New Roman" w:hint="eastAsia"/>
          <w:color w:val="auto"/>
          <w:sz w:val="21"/>
          <w:szCs w:val="21"/>
        </w:rPr>
        <w:t>ext</w:t>
      </w:r>
      <w:r w:rsidR="004222C1" w:rsidRPr="00DF63B1">
        <w:rPr>
          <w:rFonts w:ascii="Times New Roman" w:hAnsi="Times New Roman" w:cs="Times New Roman"/>
          <w:color w:val="auto"/>
          <w:sz w:val="21"/>
          <w:szCs w:val="21"/>
        </w:rPr>
        <w:t>, we</w:t>
      </w:r>
      <w:r w:rsidR="00E5346A" w:rsidRPr="00DF63B1">
        <w:rPr>
          <w:rFonts w:ascii="Times New Roman" w:hAnsi="Times New Roman" w:cs="Times New Roman"/>
          <w:color w:val="auto"/>
          <w:sz w:val="21"/>
          <w:szCs w:val="21"/>
        </w:rPr>
        <w:t xml:space="preserve">used a Friston 24-parameter model (i.e., 6 head motion parameters, 6 head motion parameters one time point before, and the 12 corresponding squared items) to regress out head motion effects from the realigned data </w:t>
      </w:r>
      <w:r w:rsidR="002F2A32" w:rsidRPr="00DF63B1">
        <w:rPr>
          <w:rFonts w:ascii="Times New Roman" w:hAnsi="Times New Roman" w:cs="Times New Roman"/>
          <w:noProof/>
          <w:color w:val="auto"/>
          <w:sz w:val="21"/>
          <w:szCs w:val="21"/>
        </w:rPr>
        <w:t>[</w:t>
      </w:r>
      <w:r w:rsidRPr="00F92042">
        <w:t>20</w:t>
      </w:r>
      <w:r w:rsidR="002F2A32" w:rsidRPr="00DF63B1">
        <w:rPr>
          <w:rFonts w:ascii="Times New Roman" w:hAnsi="Times New Roman" w:cs="Times New Roman"/>
          <w:noProof/>
          <w:color w:val="auto"/>
          <w:sz w:val="21"/>
          <w:szCs w:val="21"/>
        </w:rPr>
        <w:t>]</w:t>
      </w:r>
      <w:r w:rsidR="00E5346A" w:rsidRPr="00DF63B1">
        <w:rPr>
          <w:rFonts w:ascii="Times New Roman" w:hAnsi="Times New Roman" w:cs="Times New Roman"/>
          <w:color w:val="auto"/>
          <w:sz w:val="21"/>
          <w:szCs w:val="21"/>
        </w:rPr>
        <w:t xml:space="preserve">. The WM, CSF, global signals </w:t>
      </w:r>
      <w:r w:rsidR="004222C1" w:rsidRPr="00DF63B1">
        <w:rPr>
          <w:rFonts w:ascii="Times New Roman" w:hAnsi="Times New Roman" w:cs="Times New Roman"/>
          <w:color w:val="auto"/>
          <w:sz w:val="21"/>
          <w:szCs w:val="21"/>
        </w:rPr>
        <w:t>and</w:t>
      </w:r>
      <w:r w:rsidR="00E5346A" w:rsidRPr="00DF63B1">
        <w:rPr>
          <w:rFonts w:ascii="Times New Roman" w:hAnsi="Times New Roman" w:cs="Times New Roman"/>
          <w:color w:val="auto"/>
          <w:sz w:val="21"/>
          <w:szCs w:val="21"/>
        </w:rPr>
        <w:t xml:space="preserve"> linear trend wereregressed as nuisance covariates </w:t>
      </w:r>
      <w:r w:rsidR="002F2A32" w:rsidRPr="00DF63B1">
        <w:rPr>
          <w:rFonts w:ascii="Times New Roman" w:hAnsi="Times New Roman" w:cs="Times New Roman"/>
          <w:noProof/>
          <w:color w:val="auto"/>
          <w:sz w:val="21"/>
          <w:szCs w:val="21"/>
        </w:rPr>
        <w:t>[</w:t>
      </w:r>
      <w:r w:rsidRPr="00F92042">
        <w:t>21</w:t>
      </w:r>
      <w:r w:rsidR="002F2A32" w:rsidRPr="00DF63B1">
        <w:rPr>
          <w:rFonts w:ascii="Times New Roman" w:hAnsi="Times New Roman" w:cs="Times New Roman"/>
          <w:noProof/>
          <w:color w:val="auto"/>
          <w:sz w:val="21"/>
          <w:szCs w:val="21"/>
        </w:rPr>
        <w:t>]</w:t>
      </w:r>
      <w:r w:rsidR="00E5346A" w:rsidRPr="00DF63B1">
        <w:rPr>
          <w:rFonts w:ascii="Times New Roman" w:hAnsi="Times New Roman" w:cs="Times New Roman"/>
          <w:color w:val="auto"/>
          <w:sz w:val="21"/>
          <w:szCs w:val="21"/>
        </w:rPr>
        <w:t>. After realign</w:t>
      </w:r>
      <w:r w:rsidR="004222C1" w:rsidRPr="00DF63B1">
        <w:rPr>
          <w:rFonts w:ascii="Times New Roman" w:hAnsi="Times New Roman" w:cs="Times New Roman"/>
          <w:color w:val="auto"/>
          <w:sz w:val="21"/>
          <w:szCs w:val="21"/>
        </w:rPr>
        <w:t>ment</w:t>
      </w:r>
      <w:r w:rsidR="00E5346A" w:rsidRPr="00DF63B1">
        <w:rPr>
          <w:rFonts w:ascii="Times New Roman" w:hAnsi="Times New Roman" w:cs="Times New Roman"/>
          <w:color w:val="auto"/>
          <w:sz w:val="21"/>
          <w:szCs w:val="21"/>
        </w:rPr>
        <w:t xml:space="preserve">, slice timing correction, and co-registration, framewise displacement (FD) was calculated for all resting state volumes </w:t>
      </w:r>
      <w:r w:rsidR="002F2A32" w:rsidRPr="00DF63B1">
        <w:rPr>
          <w:rFonts w:ascii="Times New Roman" w:hAnsi="Times New Roman" w:cs="Times New Roman"/>
          <w:noProof/>
          <w:color w:val="auto"/>
          <w:sz w:val="21"/>
          <w:szCs w:val="21"/>
        </w:rPr>
        <w:t>[</w:t>
      </w:r>
      <w:r w:rsidRPr="00F92042">
        <w:t>17</w:t>
      </w:r>
      <w:r w:rsidR="002F2A32" w:rsidRPr="00DF63B1">
        <w:rPr>
          <w:rFonts w:ascii="Times New Roman" w:hAnsi="Times New Roman" w:cs="Times New Roman"/>
          <w:noProof/>
          <w:color w:val="auto"/>
          <w:sz w:val="21"/>
          <w:szCs w:val="21"/>
        </w:rPr>
        <w:t>]</w:t>
      </w:r>
      <w:r w:rsidR="00E5346A" w:rsidRPr="00DF63B1">
        <w:rPr>
          <w:rFonts w:ascii="Times New Roman" w:hAnsi="Times New Roman" w:cs="Times New Roman"/>
          <w:color w:val="auto"/>
          <w:sz w:val="21"/>
          <w:szCs w:val="21"/>
        </w:rPr>
        <w:t xml:space="preserve">. All volumes with a FD greater than 0.2 mm were regressed out as nuisance covariates </w:t>
      </w:r>
      <w:r w:rsidR="002F2A32" w:rsidRPr="00DF63B1">
        <w:rPr>
          <w:rFonts w:ascii="Times New Roman" w:hAnsi="Times New Roman" w:cs="Times New Roman"/>
          <w:noProof/>
          <w:color w:val="auto"/>
          <w:sz w:val="21"/>
          <w:szCs w:val="21"/>
        </w:rPr>
        <w:t>[</w:t>
      </w:r>
      <w:r w:rsidRPr="00F92042">
        <w:t>21</w:t>
      </w:r>
      <w:r w:rsidR="002F2A32" w:rsidRPr="00DF63B1">
        <w:rPr>
          <w:rFonts w:ascii="Times New Roman" w:hAnsi="Times New Roman" w:cs="Times New Roman"/>
          <w:noProof/>
          <w:color w:val="auto"/>
          <w:sz w:val="21"/>
          <w:szCs w:val="21"/>
        </w:rPr>
        <w:t>]</w:t>
      </w:r>
      <w:r w:rsidR="00E5346A" w:rsidRPr="00DF63B1">
        <w:rPr>
          <w:rFonts w:ascii="Times New Roman" w:hAnsi="Times New Roman" w:cs="Times New Roman"/>
          <w:color w:val="auto"/>
          <w:sz w:val="21"/>
          <w:szCs w:val="21"/>
        </w:rPr>
        <w:t xml:space="preserve">. Any scan with 50% of volumes removed was </w:t>
      </w:r>
      <w:r w:rsidR="00D5638E" w:rsidRPr="00DF63B1">
        <w:rPr>
          <w:rFonts w:ascii="Times New Roman" w:hAnsi="Times New Roman" w:cs="Times New Roman"/>
          <w:color w:val="auto"/>
          <w:sz w:val="21"/>
          <w:szCs w:val="21"/>
        </w:rPr>
        <w:t xml:space="preserve">additionally </w:t>
      </w:r>
      <w:r w:rsidR="00E5346A" w:rsidRPr="00DF63B1">
        <w:rPr>
          <w:rFonts w:ascii="Times New Roman" w:hAnsi="Times New Roman" w:cs="Times New Roman"/>
          <w:color w:val="auto"/>
          <w:sz w:val="21"/>
          <w:szCs w:val="21"/>
        </w:rPr>
        <w:t xml:space="preserve">discarded </w:t>
      </w:r>
      <w:r w:rsidR="002F2A32" w:rsidRPr="00DF63B1">
        <w:rPr>
          <w:rFonts w:ascii="Times New Roman" w:hAnsi="Times New Roman" w:cs="Times New Roman"/>
          <w:noProof/>
          <w:color w:val="auto"/>
          <w:sz w:val="21"/>
          <w:szCs w:val="21"/>
        </w:rPr>
        <w:t>[</w:t>
      </w:r>
      <w:r w:rsidRPr="00F92042">
        <w:t>21</w:t>
      </w:r>
      <w:r w:rsidR="002F2A32" w:rsidRPr="00DF63B1">
        <w:rPr>
          <w:rFonts w:ascii="Times New Roman" w:hAnsi="Times New Roman" w:cs="Times New Roman"/>
          <w:noProof/>
          <w:color w:val="auto"/>
          <w:sz w:val="21"/>
          <w:szCs w:val="21"/>
        </w:rPr>
        <w:t>]</w:t>
      </w:r>
      <w:r w:rsidR="00E5346A" w:rsidRPr="00DF63B1">
        <w:rPr>
          <w:rFonts w:ascii="Times New Roman" w:hAnsi="Times New Roman" w:cs="Times New Roman"/>
          <w:color w:val="auto"/>
          <w:sz w:val="21"/>
          <w:szCs w:val="21"/>
        </w:rPr>
        <w:t>. After nuisance covariate regression, functional images were normalized by DARTEL into MNI space (resampli</w:t>
      </w:r>
      <w:r w:rsidR="00E5346A" w:rsidRPr="00DF63B1">
        <w:rPr>
          <w:rFonts w:ascii="Times New Roman" w:eastAsia="SimSun" w:hAnsi="Times New Roman" w:cs="Times New Roman"/>
          <w:color w:val="auto"/>
          <w:sz w:val="21"/>
          <w:szCs w:val="21"/>
        </w:rPr>
        <w:t>ng voxel size, 3 × 3 × 3 mm³) and then spatially smoothed by a Gaussian kernel of 6 mm</w:t>
      </w:r>
      <w:r w:rsidR="00E5346A" w:rsidRPr="00DF63B1">
        <w:rPr>
          <w:rFonts w:ascii="Times New Roman" w:eastAsia="SimSun" w:hAnsi="Times New Roman" w:cs="Times New Roman"/>
          <w:color w:val="auto"/>
          <w:sz w:val="21"/>
          <w:szCs w:val="21"/>
          <w:vertAlign w:val="superscript"/>
        </w:rPr>
        <w:t>3</w:t>
      </w:r>
      <w:r w:rsidR="00E5346A" w:rsidRPr="00DF63B1">
        <w:rPr>
          <w:rFonts w:ascii="Times New Roman" w:eastAsia="SimSun" w:hAnsi="Times New Roman" w:cs="Times New Roman"/>
          <w:color w:val="auto"/>
          <w:sz w:val="21"/>
          <w:szCs w:val="21"/>
        </w:rPr>
        <w:t xml:space="preserve"> full-width at half maximum (FWHM) to </w:t>
      </w:r>
      <w:r w:rsidR="00827790" w:rsidRPr="00DF63B1">
        <w:rPr>
          <w:rFonts w:ascii="Times New Roman" w:hAnsi="Times New Roman" w:cs="Times New Roman" w:hint="eastAsia"/>
          <w:color w:val="auto"/>
          <w:sz w:val="21"/>
          <w:szCs w:val="21"/>
        </w:rPr>
        <w:t>reduce</w:t>
      </w:r>
      <w:r w:rsidR="00E5346A" w:rsidRPr="00DF63B1">
        <w:rPr>
          <w:rFonts w:ascii="Times New Roman" w:eastAsia="SimSun" w:hAnsi="Times New Roman" w:cs="Times New Roman"/>
          <w:color w:val="auto"/>
          <w:sz w:val="21"/>
          <w:szCs w:val="21"/>
        </w:rPr>
        <w:t xml:space="preserve"> spatial noise</w:t>
      </w:r>
      <w:r w:rsidR="002F2A32" w:rsidRPr="00DF63B1">
        <w:rPr>
          <w:rFonts w:ascii="Times New Roman" w:hAnsi="Times New Roman" w:cs="Times New Roman"/>
          <w:noProof/>
          <w:color w:val="auto"/>
          <w:sz w:val="21"/>
          <w:szCs w:val="21"/>
        </w:rPr>
        <w:t>[</w:t>
      </w:r>
      <w:r w:rsidRPr="00F92042">
        <w:t>10</w:t>
      </w:r>
      <w:r w:rsidR="002F2A32" w:rsidRPr="00DF63B1">
        <w:rPr>
          <w:rFonts w:ascii="Times New Roman" w:hAnsi="Times New Roman" w:cs="Times New Roman"/>
          <w:noProof/>
          <w:color w:val="auto"/>
          <w:sz w:val="21"/>
          <w:szCs w:val="21"/>
        </w:rPr>
        <w:t>]</w:t>
      </w:r>
      <w:r w:rsidR="00E5346A" w:rsidRPr="00DF63B1">
        <w:rPr>
          <w:rFonts w:ascii="Times New Roman" w:eastAsia="SimSun" w:hAnsi="Times New Roman" w:cs="Times New Roman"/>
          <w:color w:val="auto"/>
          <w:sz w:val="21"/>
          <w:szCs w:val="21"/>
        </w:rPr>
        <w:t>. Temporal band-pass filtering (0.01–0.1 Hz) w</w:t>
      </w:r>
      <w:r w:rsidR="00827790" w:rsidRPr="00DF63B1">
        <w:rPr>
          <w:rFonts w:ascii="Times New Roman" w:hAnsi="Times New Roman" w:cs="Times New Roman" w:hint="eastAsia"/>
          <w:color w:val="auto"/>
          <w:sz w:val="21"/>
          <w:szCs w:val="21"/>
        </w:rPr>
        <w:t>as</w:t>
      </w:r>
      <w:r w:rsidR="00E5346A" w:rsidRPr="00DF63B1">
        <w:rPr>
          <w:rFonts w:ascii="Times New Roman" w:eastAsia="SimSun" w:hAnsi="Times New Roman" w:cs="Times New Roman"/>
          <w:color w:val="auto"/>
          <w:sz w:val="21"/>
          <w:szCs w:val="21"/>
        </w:rPr>
        <w:t xml:space="preserve"> applied to reduce the effect of low-frequency drifts and hig</w:t>
      </w:r>
      <w:bookmarkStart w:id="7" w:name="OLE_LINK174"/>
      <w:bookmarkStart w:id="8" w:name="OLE_LINK177"/>
      <w:r w:rsidR="00E5346A" w:rsidRPr="00DF63B1">
        <w:rPr>
          <w:rFonts w:ascii="Times New Roman" w:eastAsia="SimSun" w:hAnsi="Times New Roman" w:cs="Times New Roman"/>
          <w:color w:val="auto"/>
          <w:sz w:val="21"/>
          <w:szCs w:val="21"/>
        </w:rPr>
        <w:t>h-frequency physiological noise</w:t>
      </w:r>
      <w:r>
        <w:rPr>
          <w:rFonts w:ascii="Times New Roman" w:hAnsi="Times New Roman" w:cs="Times New Roman"/>
          <w:noProof/>
          <w:color w:val="auto"/>
          <w:sz w:val="21"/>
          <w:szCs w:val="21"/>
        </w:rPr>
        <w:t>[</w:t>
      </w:r>
      <w:r w:rsidRPr="00F92042">
        <w:t>15</w:t>
      </w:r>
      <w:r>
        <w:rPr>
          <w:rFonts w:ascii="Times New Roman" w:hAnsi="Times New Roman" w:cs="Times New Roman"/>
          <w:noProof/>
          <w:color w:val="auto"/>
          <w:sz w:val="21"/>
          <w:szCs w:val="21"/>
        </w:rPr>
        <w:t xml:space="preserve">, </w:t>
      </w:r>
      <w:r w:rsidRPr="00F92042">
        <w:t>22</w:t>
      </w:r>
      <w:r>
        <w:rPr>
          <w:rFonts w:ascii="Times New Roman" w:hAnsi="Times New Roman" w:cs="Times New Roman"/>
          <w:noProof/>
          <w:color w:val="auto"/>
          <w:sz w:val="21"/>
          <w:szCs w:val="21"/>
        </w:rPr>
        <w:t>]</w:t>
      </w:r>
      <w:r w:rsidR="00E5346A" w:rsidRPr="00DF63B1">
        <w:rPr>
          <w:rFonts w:ascii="Times New Roman" w:eastAsia="SimSun" w:hAnsi="Times New Roman" w:cs="Times New Roman"/>
          <w:color w:val="auto"/>
          <w:sz w:val="21"/>
          <w:szCs w:val="21"/>
        </w:rPr>
        <w:t>.</w:t>
      </w:r>
      <w:bookmarkEnd w:id="7"/>
      <w:bookmarkEnd w:id="8"/>
      <w:r w:rsidR="00E5346A" w:rsidRPr="00DF63B1">
        <w:rPr>
          <w:rFonts w:ascii="Times New Roman" w:eastAsia="SimSun" w:hAnsi="Times New Roman" w:cs="Times New Roman"/>
          <w:color w:val="auto"/>
          <w:sz w:val="21"/>
          <w:szCs w:val="21"/>
        </w:rPr>
        <w:t xml:space="preserve"> Voxels within a group GM mask</w:t>
      </w:r>
      <w:r w:rsidR="00D5638E" w:rsidRPr="00DF63B1">
        <w:rPr>
          <w:rFonts w:ascii="Times New Roman" w:eastAsia="SimSun" w:hAnsi="Times New Roman" w:cs="Times New Roman"/>
          <w:color w:val="auto"/>
          <w:sz w:val="21"/>
          <w:szCs w:val="21"/>
        </w:rPr>
        <w:t>,</w:t>
      </w:r>
      <w:r w:rsidR="00E5346A" w:rsidRPr="00DF63B1">
        <w:rPr>
          <w:rFonts w:ascii="Times New Roman" w:eastAsia="SimSun" w:hAnsi="Times New Roman" w:cs="Times New Roman"/>
          <w:color w:val="auto"/>
          <w:sz w:val="21"/>
          <w:szCs w:val="21"/>
        </w:rPr>
        <w:t xml:space="preserve"> created by DARTEL</w:t>
      </w:r>
      <w:r w:rsidR="00D5638E" w:rsidRPr="00DF63B1">
        <w:rPr>
          <w:rFonts w:ascii="Times New Roman" w:eastAsia="SimSun" w:hAnsi="Times New Roman" w:cs="Times New Roman"/>
          <w:color w:val="auto"/>
          <w:sz w:val="21"/>
          <w:szCs w:val="21"/>
        </w:rPr>
        <w:t>,</w:t>
      </w:r>
      <w:r w:rsidR="00E5346A" w:rsidRPr="00DF63B1">
        <w:rPr>
          <w:rFonts w:ascii="Times New Roman" w:eastAsia="SimSun" w:hAnsi="Times New Roman" w:cs="Times New Roman"/>
          <w:color w:val="auto"/>
          <w:sz w:val="21"/>
          <w:szCs w:val="21"/>
        </w:rPr>
        <w:t xml:space="preserve"> were used for further analyses. </w:t>
      </w:r>
    </w:p>
    <w:p w:rsidR="00A04EDD" w:rsidRPr="00DF63B1" w:rsidRDefault="00A04EDD" w:rsidP="001A2A22">
      <w:pPr>
        <w:pStyle w:val="Default"/>
        <w:snapToGrid w:val="0"/>
        <w:spacing w:before="120" w:after="240" w:line="360" w:lineRule="auto"/>
        <w:jc w:val="both"/>
        <w:rPr>
          <w:rFonts w:ascii="Times New Roman" w:hAnsi="Times New Roman" w:cs="Times New Roman"/>
          <w:color w:val="auto"/>
          <w:sz w:val="21"/>
          <w:szCs w:val="21"/>
        </w:rPr>
      </w:pPr>
    </w:p>
    <w:p w:rsidR="00A35A41" w:rsidRPr="00DF63B1" w:rsidRDefault="00A35A41" w:rsidP="001A2A22">
      <w:pPr>
        <w:pStyle w:val="Heading3"/>
        <w:spacing w:before="120" w:after="240" w:line="360" w:lineRule="auto"/>
        <w:rPr>
          <w:rFonts w:ascii="Times New Roman" w:hAnsi="Times New Roman" w:cs="Times New Roman"/>
          <w:sz w:val="28"/>
          <w:szCs w:val="24"/>
        </w:rPr>
      </w:pPr>
      <w:r w:rsidRPr="00DF63B1">
        <w:rPr>
          <w:rFonts w:ascii="Times New Roman" w:hAnsi="Times New Roman" w:cs="Times New Roman"/>
          <w:sz w:val="28"/>
          <w:szCs w:val="24"/>
        </w:rPr>
        <w:t xml:space="preserve">S.6 </w:t>
      </w:r>
      <w:bookmarkStart w:id="9" w:name="OLE_LINK1"/>
      <w:bookmarkStart w:id="10" w:name="OLE_LINK2"/>
      <w:r w:rsidRPr="00DF63B1">
        <w:rPr>
          <w:rFonts w:ascii="Times New Roman" w:hAnsi="Times New Roman" w:cs="Times New Roman"/>
          <w:sz w:val="28"/>
          <w:szCs w:val="28"/>
        </w:rPr>
        <w:t>Definition of hippocampal subregions</w:t>
      </w:r>
      <w:bookmarkEnd w:id="9"/>
      <w:bookmarkEnd w:id="10"/>
    </w:p>
    <w:p w:rsidR="00A35A41" w:rsidRPr="00DF63B1" w:rsidRDefault="00A04EDD" w:rsidP="001A2A22">
      <w:pPr>
        <w:pStyle w:val="Default"/>
        <w:snapToGrid w:val="0"/>
        <w:spacing w:before="120" w:after="240" w:line="360" w:lineRule="auto"/>
        <w:jc w:val="both"/>
        <w:rPr>
          <w:rFonts w:ascii="Times New Roman" w:hAnsi="Times New Roman" w:cs="Times New Roman"/>
          <w:color w:val="auto"/>
          <w:sz w:val="21"/>
          <w:szCs w:val="21"/>
        </w:rPr>
      </w:pPr>
      <w:r w:rsidRPr="00DF63B1">
        <w:rPr>
          <w:rFonts w:ascii="Times New Roman" w:hAnsi="Times New Roman" w:cs="Times New Roman"/>
          <w:sz w:val="21"/>
          <w:szCs w:val="21"/>
        </w:rPr>
        <w:t xml:space="preserve">The </w:t>
      </w:r>
      <w:r w:rsidR="00A35A41" w:rsidRPr="00DF63B1">
        <w:rPr>
          <w:rFonts w:ascii="Times New Roman" w:hAnsi="Times New Roman" w:cs="Times New Roman"/>
          <w:sz w:val="21"/>
          <w:szCs w:val="21"/>
        </w:rPr>
        <w:t>definition of HIPsub</w:t>
      </w:r>
      <w:r w:rsidR="0090236C">
        <w:rPr>
          <w:rFonts w:ascii="Times New Roman" w:hAnsi="Times New Roman" w:cs="Times New Roman" w:hint="eastAsia"/>
          <w:sz w:val="21"/>
          <w:szCs w:val="21"/>
        </w:rPr>
        <w:t xml:space="preserve"> </w:t>
      </w:r>
      <w:r w:rsidRPr="00DF63B1">
        <w:rPr>
          <w:rFonts w:ascii="Times New Roman" w:hAnsi="Times New Roman" w:cs="Times New Roman"/>
          <w:sz w:val="21"/>
          <w:szCs w:val="21"/>
        </w:rPr>
        <w:t xml:space="preserve">employed </w:t>
      </w:r>
      <w:r w:rsidR="003A2F52" w:rsidRPr="00DF63B1">
        <w:rPr>
          <w:rFonts w:ascii="Times New Roman" w:hAnsi="Times New Roman" w:cs="Times New Roman"/>
          <w:sz w:val="21"/>
          <w:szCs w:val="21"/>
        </w:rPr>
        <w:t>throughout</w:t>
      </w:r>
      <w:r w:rsidRPr="00DF63B1">
        <w:rPr>
          <w:rFonts w:ascii="Times New Roman" w:hAnsi="Times New Roman" w:cs="Times New Roman"/>
          <w:sz w:val="21"/>
          <w:szCs w:val="21"/>
        </w:rPr>
        <w:t xml:space="preserve"> our study </w:t>
      </w:r>
      <w:r w:rsidR="00A35A41" w:rsidRPr="00DF63B1">
        <w:rPr>
          <w:rFonts w:ascii="Times New Roman" w:hAnsi="Times New Roman" w:cs="Times New Roman"/>
          <w:sz w:val="21"/>
          <w:szCs w:val="21"/>
        </w:rPr>
        <w:t xml:space="preserve">was </w:t>
      </w:r>
      <w:r w:rsidR="00E30633" w:rsidRPr="00DF63B1">
        <w:rPr>
          <w:rFonts w:ascii="Times New Roman" w:hAnsi="Times New Roman" w:cs="Times New Roman"/>
          <w:sz w:val="21"/>
          <w:szCs w:val="21"/>
        </w:rPr>
        <w:t>originally designated</w:t>
      </w:r>
      <w:r w:rsidRPr="00DF63B1">
        <w:rPr>
          <w:rFonts w:ascii="Times New Roman" w:hAnsi="Times New Roman" w:cs="Times New Roman"/>
          <w:sz w:val="21"/>
          <w:szCs w:val="21"/>
        </w:rPr>
        <w:t xml:space="preserve"> by</w:t>
      </w:r>
      <w:r w:rsidR="00A35A41" w:rsidRPr="00DF63B1">
        <w:rPr>
          <w:rFonts w:ascii="Times New Roman" w:hAnsi="Times New Roman" w:cs="Times New Roman"/>
          <w:sz w:val="21"/>
          <w:szCs w:val="21"/>
        </w:rPr>
        <w:t xml:space="preserve"> Robinson et al. </w:t>
      </w:r>
      <w:r w:rsidR="002F2A32" w:rsidRPr="00DF63B1">
        <w:rPr>
          <w:rFonts w:ascii="Times New Roman" w:hAnsi="Times New Roman" w:cs="Times New Roman"/>
          <w:noProof/>
          <w:sz w:val="21"/>
          <w:szCs w:val="21"/>
        </w:rPr>
        <w:t>[</w:t>
      </w:r>
      <w:r w:rsidR="007C7C0B" w:rsidRPr="00F92042">
        <w:t>23</w:t>
      </w:r>
      <w:r w:rsidR="002F2A32" w:rsidRPr="00DF63B1">
        <w:rPr>
          <w:rFonts w:ascii="Times New Roman" w:hAnsi="Times New Roman" w:cs="Times New Roman"/>
          <w:noProof/>
          <w:sz w:val="21"/>
          <w:szCs w:val="21"/>
        </w:rPr>
        <w:t>]</w:t>
      </w:r>
      <w:r w:rsidR="00A35A41" w:rsidRPr="00DF63B1">
        <w:rPr>
          <w:rFonts w:ascii="Times New Roman" w:hAnsi="Times New Roman" w:cs="Times New Roman"/>
          <w:sz w:val="21"/>
          <w:szCs w:val="21"/>
        </w:rPr>
        <w:t xml:space="preserve"> and Bai et al.</w:t>
      </w:r>
      <w:r w:rsidR="002F2A32" w:rsidRPr="00DF63B1">
        <w:rPr>
          <w:rFonts w:ascii="Times New Roman" w:hAnsi="Times New Roman" w:cs="Times New Roman"/>
          <w:noProof/>
          <w:sz w:val="21"/>
          <w:szCs w:val="21"/>
        </w:rPr>
        <w:t>[</w:t>
      </w:r>
      <w:r w:rsidR="007C7C0B" w:rsidRPr="00F92042">
        <w:t>24</w:t>
      </w:r>
      <w:r w:rsidR="002F2A32" w:rsidRPr="00DF63B1">
        <w:rPr>
          <w:rFonts w:ascii="Times New Roman" w:hAnsi="Times New Roman" w:cs="Times New Roman"/>
          <w:noProof/>
          <w:sz w:val="21"/>
          <w:szCs w:val="21"/>
        </w:rPr>
        <w:t>]</w:t>
      </w:r>
      <w:r w:rsidR="00A35A41" w:rsidRPr="00DF63B1">
        <w:rPr>
          <w:rFonts w:ascii="Times New Roman" w:hAnsi="Times New Roman" w:cs="Times New Roman"/>
          <w:sz w:val="21"/>
          <w:szCs w:val="21"/>
        </w:rPr>
        <w:t xml:space="preserve">, </w:t>
      </w:r>
      <w:r w:rsidR="00827790" w:rsidRPr="00DF63B1">
        <w:rPr>
          <w:rFonts w:ascii="Times New Roman" w:hAnsi="Times New Roman" w:cs="Times New Roman" w:hint="eastAsia"/>
          <w:sz w:val="21"/>
          <w:szCs w:val="21"/>
        </w:rPr>
        <w:t>who</w:t>
      </w:r>
      <w:r w:rsidR="00A35A41" w:rsidRPr="00DF63B1">
        <w:rPr>
          <w:rFonts w:ascii="Times New Roman" w:hAnsi="Times New Roman" w:cs="Times New Roman"/>
          <w:sz w:val="21"/>
          <w:szCs w:val="21"/>
        </w:rPr>
        <w:t xml:space="preserve"> used coactivation-based parcellation to reveal a subspecialization in the hippocampus by a data-driven method. </w:t>
      </w:r>
      <w:r w:rsidR="00E30633" w:rsidRPr="00DF63B1">
        <w:rPr>
          <w:rFonts w:ascii="Times New Roman" w:hAnsi="Times New Roman" w:cs="Times New Roman"/>
          <w:sz w:val="21"/>
          <w:szCs w:val="21"/>
        </w:rPr>
        <w:lastRenderedPageBreak/>
        <w:t>Therefore, w</w:t>
      </w:r>
      <w:r w:rsidR="00A35A41" w:rsidRPr="00DF63B1">
        <w:rPr>
          <w:rFonts w:ascii="Times New Roman" w:hAnsi="Times New Roman" w:cs="Times New Roman"/>
          <w:sz w:val="21"/>
          <w:szCs w:val="21"/>
        </w:rPr>
        <w:t xml:space="preserve">e selected </w:t>
      </w:r>
      <w:r w:rsidR="00E30633" w:rsidRPr="00DF63B1">
        <w:rPr>
          <w:rFonts w:ascii="Times New Roman" w:hAnsi="Times New Roman" w:cs="Times New Roman"/>
          <w:sz w:val="21"/>
          <w:szCs w:val="21"/>
        </w:rPr>
        <w:t xml:space="preserve">only </w:t>
      </w:r>
      <w:r w:rsidR="00A35A41" w:rsidRPr="00DF63B1">
        <w:rPr>
          <w:rFonts w:ascii="Times New Roman" w:hAnsi="Times New Roman" w:cs="Times New Roman"/>
          <w:sz w:val="21"/>
          <w:szCs w:val="21"/>
        </w:rPr>
        <w:t>the left HIPsub as regions of interest (ROI) (</w:t>
      </w:r>
      <w:r w:rsidR="006A33FC" w:rsidRPr="006A33FC">
        <w:rPr>
          <w:rFonts w:ascii="Times New Roman" w:hAnsi="Times New Roman" w:cs="Times New Roman"/>
          <w:color w:val="0000FF"/>
          <w:sz w:val="21"/>
          <w:szCs w:val="21"/>
        </w:rPr>
        <w:t xml:space="preserve">Supplementary Figure </w:t>
      </w:r>
      <w:r w:rsidR="00A35A41" w:rsidRPr="00DF63B1">
        <w:rPr>
          <w:rFonts w:ascii="Times New Roman" w:hAnsi="Times New Roman" w:cs="Times New Roman"/>
          <w:color w:val="0000FF"/>
          <w:sz w:val="21"/>
          <w:szCs w:val="21"/>
        </w:rPr>
        <w:t>2</w:t>
      </w:r>
      <w:r w:rsidR="006A33FC">
        <w:rPr>
          <w:rFonts w:ascii="Times New Roman" w:hAnsi="Times New Roman" w:cs="Times New Roman"/>
          <w:color w:val="0000FF"/>
          <w:sz w:val="21"/>
          <w:szCs w:val="21"/>
        </w:rPr>
        <w:t>A</w:t>
      </w:r>
      <w:r w:rsidR="00A35A41" w:rsidRPr="00DF63B1">
        <w:rPr>
          <w:rFonts w:ascii="Times New Roman" w:hAnsi="Times New Roman" w:cs="Times New Roman"/>
          <w:sz w:val="21"/>
          <w:szCs w:val="21"/>
        </w:rPr>
        <w:t xml:space="preserve">) </w:t>
      </w:r>
      <w:r w:rsidR="00827790" w:rsidRPr="00DF63B1">
        <w:rPr>
          <w:rFonts w:ascii="Times New Roman" w:hAnsi="Times New Roman" w:cs="Times New Roman" w:hint="eastAsia"/>
          <w:sz w:val="21"/>
          <w:szCs w:val="21"/>
        </w:rPr>
        <w:t>based on</w:t>
      </w:r>
      <w:r w:rsidR="0090236C">
        <w:rPr>
          <w:rFonts w:ascii="Times New Roman" w:hAnsi="Times New Roman" w:cs="Times New Roman" w:hint="eastAsia"/>
          <w:sz w:val="21"/>
          <w:szCs w:val="21"/>
        </w:rPr>
        <w:t xml:space="preserve"> </w:t>
      </w:r>
      <w:r w:rsidR="00E30633" w:rsidRPr="00DF63B1">
        <w:rPr>
          <w:rFonts w:ascii="Times New Roman" w:hAnsi="Times New Roman" w:cs="Times New Roman"/>
          <w:sz w:val="21"/>
          <w:szCs w:val="21"/>
        </w:rPr>
        <w:t>these past studies</w:t>
      </w:r>
      <w:r w:rsidR="002F2A32" w:rsidRPr="00DF63B1">
        <w:rPr>
          <w:rFonts w:ascii="Times New Roman" w:hAnsi="Times New Roman" w:cs="Times New Roman"/>
          <w:noProof/>
          <w:sz w:val="21"/>
          <w:szCs w:val="21"/>
        </w:rPr>
        <w:t>[</w:t>
      </w:r>
      <w:r w:rsidR="007C7C0B" w:rsidRPr="00F92042">
        <w:t>24</w:t>
      </w:r>
      <w:r w:rsidR="002F2A32" w:rsidRPr="00DF63B1">
        <w:rPr>
          <w:rFonts w:ascii="Times New Roman" w:hAnsi="Times New Roman" w:cs="Times New Roman"/>
          <w:noProof/>
          <w:sz w:val="21"/>
          <w:szCs w:val="21"/>
        </w:rPr>
        <w:t>]</w:t>
      </w:r>
      <w:r w:rsidR="00A35A41" w:rsidRPr="00DF63B1">
        <w:rPr>
          <w:rFonts w:ascii="Times New Roman" w:hAnsi="Times New Roman" w:cs="Times New Roman"/>
          <w:sz w:val="21"/>
          <w:szCs w:val="21"/>
        </w:rPr>
        <w:t xml:space="preserve">. </w:t>
      </w:r>
      <w:r w:rsidR="0003094D" w:rsidRPr="00DF63B1">
        <w:rPr>
          <w:rFonts w:ascii="Times New Roman" w:hAnsi="Times New Roman" w:cs="Times New Roman"/>
          <w:sz w:val="21"/>
          <w:szCs w:val="21"/>
        </w:rPr>
        <w:t>In the current article, t</w:t>
      </w:r>
      <w:r w:rsidR="00A35A41" w:rsidRPr="00DF63B1">
        <w:rPr>
          <w:rFonts w:ascii="Times New Roman" w:hAnsi="Times New Roman" w:cs="Times New Roman"/>
          <w:sz w:val="21"/>
          <w:szCs w:val="21"/>
        </w:rPr>
        <w:t xml:space="preserve">he left hippocampus was defined as three subregions </w:t>
      </w:r>
      <w:r w:rsidR="00827790" w:rsidRPr="00DF63B1">
        <w:rPr>
          <w:rFonts w:ascii="Times New Roman" w:hAnsi="Times New Roman" w:cs="Times New Roman"/>
          <w:sz w:val="21"/>
          <w:szCs w:val="21"/>
        </w:rPr>
        <w:t>located</w:t>
      </w:r>
      <w:r w:rsidR="0003094D" w:rsidRPr="00DF63B1">
        <w:rPr>
          <w:rFonts w:ascii="Times New Roman" w:hAnsi="Times New Roman" w:cs="Times New Roman"/>
          <w:sz w:val="21"/>
          <w:szCs w:val="21"/>
        </w:rPr>
        <w:t>on</w:t>
      </w:r>
      <w:r w:rsidR="00A35A41" w:rsidRPr="00DF63B1">
        <w:rPr>
          <w:rFonts w:ascii="Times New Roman" w:hAnsi="Times New Roman" w:cs="Times New Roman"/>
          <w:sz w:val="21"/>
          <w:szCs w:val="21"/>
        </w:rPr>
        <w:t xml:space="preserve"> the anterior</w:t>
      </w:r>
      <w:r w:rsidR="00FC17C4" w:rsidRPr="00DF63B1">
        <w:rPr>
          <w:rFonts w:ascii="Times New Roman" w:hAnsi="Times New Roman" w:cs="Times New Roman"/>
          <w:sz w:val="21"/>
          <w:szCs w:val="21"/>
        </w:rPr>
        <w:t xml:space="preserve"> part</w:t>
      </w:r>
      <w:r w:rsidR="00A35A41" w:rsidRPr="00DF63B1">
        <w:rPr>
          <w:rFonts w:ascii="Times New Roman" w:hAnsi="Times New Roman" w:cs="Times New Roman"/>
          <w:sz w:val="21"/>
          <w:szCs w:val="21"/>
        </w:rPr>
        <w:t xml:space="preserve"> involv</w:t>
      </w:r>
      <w:r w:rsidR="0003094D" w:rsidRPr="00DF63B1">
        <w:rPr>
          <w:rFonts w:ascii="Times New Roman" w:hAnsi="Times New Roman" w:cs="Times New Roman"/>
          <w:sz w:val="21"/>
          <w:szCs w:val="21"/>
        </w:rPr>
        <w:t>ed</w:t>
      </w:r>
      <w:r w:rsidR="00A35A41" w:rsidRPr="00DF63B1">
        <w:rPr>
          <w:rFonts w:ascii="Times New Roman" w:hAnsi="Times New Roman" w:cs="Times New Roman"/>
          <w:sz w:val="21"/>
          <w:szCs w:val="21"/>
        </w:rPr>
        <w:t xml:space="preserve"> in </w:t>
      </w:r>
      <w:r w:rsidR="00A35A41" w:rsidRPr="00DF63B1">
        <w:rPr>
          <w:rFonts w:ascii="Times New Roman" w:eastAsia="SimSun" w:hAnsi="Times New Roman" w:cs="Times New Roman"/>
          <w:sz w:val="21"/>
          <w:szCs w:val="21"/>
        </w:rPr>
        <w:t>emotional</w:t>
      </w:r>
      <w:r w:rsidR="00A35A41" w:rsidRPr="00DF63B1">
        <w:rPr>
          <w:rFonts w:ascii="Times New Roman" w:hAnsi="Times New Roman" w:cs="Times New Roman"/>
          <w:sz w:val="21"/>
          <w:szCs w:val="21"/>
        </w:rPr>
        <w:t xml:space="preserve"> processes (HIPe), middle </w:t>
      </w:r>
      <w:r w:rsidR="00FC17C4" w:rsidRPr="00DF63B1">
        <w:rPr>
          <w:rFonts w:ascii="Times New Roman" w:hAnsi="Times New Roman" w:cs="Times New Roman"/>
          <w:sz w:val="21"/>
          <w:szCs w:val="21"/>
        </w:rPr>
        <w:t xml:space="preserve">part </w:t>
      </w:r>
      <w:r w:rsidR="00A35A41" w:rsidRPr="00DF63B1">
        <w:rPr>
          <w:rFonts w:ascii="Times New Roman" w:hAnsi="Times New Roman" w:cs="Times New Roman"/>
          <w:sz w:val="21"/>
          <w:szCs w:val="21"/>
        </w:rPr>
        <w:t>involv</w:t>
      </w:r>
      <w:r w:rsidR="0003094D" w:rsidRPr="00DF63B1">
        <w:rPr>
          <w:rFonts w:ascii="Times New Roman" w:hAnsi="Times New Roman" w:cs="Times New Roman"/>
          <w:sz w:val="21"/>
          <w:szCs w:val="21"/>
        </w:rPr>
        <w:t>ed</w:t>
      </w:r>
      <w:r w:rsidR="00A35A41" w:rsidRPr="00DF63B1">
        <w:rPr>
          <w:rFonts w:ascii="Times New Roman" w:hAnsi="Times New Roman" w:cs="Times New Roman"/>
          <w:sz w:val="21"/>
          <w:szCs w:val="21"/>
        </w:rPr>
        <w:t xml:space="preserve"> in cognitive processes (HIPc), and posterior</w:t>
      </w:r>
      <w:r w:rsidR="00FC17C4" w:rsidRPr="00DF63B1">
        <w:rPr>
          <w:rFonts w:ascii="Times New Roman" w:hAnsi="Times New Roman" w:cs="Times New Roman"/>
          <w:sz w:val="21"/>
          <w:szCs w:val="21"/>
        </w:rPr>
        <w:t xml:space="preserve"> part</w:t>
      </w:r>
      <w:r w:rsidR="00A35A41" w:rsidRPr="00DF63B1">
        <w:rPr>
          <w:rFonts w:ascii="Times New Roman" w:hAnsi="Times New Roman" w:cs="Times New Roman"/>
          <w:sz w:val="21"/>
          <w:szCs w:val="21"/>
        </w:rPr>
        <w:t xml:space="preserve"> involv</w:t>
      </w:r>
      <w:r w:rsidR="0003094D" w:rsidRPr="00DF63B1">
        <w:rPr>
          <w:rFonts w:ascii="Times New Roman" w:hAnsi="Times New Roman" w:cs="Times New Roman"/>
          <w:sz w:val="21"/>
          <w:szCs w:val="21"/>
        </w:rPr>
        <w:t>ed</w:t>
      </w:r>
      <w:r w:rsidR="00A35A41" w:rsidRPr="00DF63B1">
        <w:rPr>
          <w:rFonts w:ascii="Times New Roman" w:hAnsi="Times New Roman" w:cs="Times New Roman"/>
          <w:sz w:val="21"/>
          <w:szCs w:val="21"/>
        </w:rPr>
        <w:t xml:space="preserve"> in perceptual function (HIPp). It's worth noting that we removed the overlapping areas between adjacent clusters (</w:t>
      </w:r>
      <w:r w:rsidR="006A33FC" w:rsidRPr="006A33FC">
        <w:rPr>
          <w:rFonts w:ascii="Times New Roman" w:hAnsi="Times New Roman" w:cs="Times New Roman"/>
          <w:color w:val="0000FF"/>
          <w:sz w:val="21"/>
          <w:szCs w:val="21"/>
        </w:rPr>
        <w:t xml:space="preserve">Supplementary Figure </w:t>
      </w:r>
      <w:r w:rsidR="00A35A41" w:rsidRPr="00DF63B1">
        <w:rPr>
          <w:rFonts w:ascii="Times New Roman" w:hAnsi="Times New Roman" w:cs="Times New Roman"/>
          <w:color w:val="0000FF"/>
          <w:sz w:val="21"/>
          <w:szCs w:val="21"/>
        </w:rPr>
        <w:t>2</w:t>
      </w:r>
      <w:r w:rsidR="006A33FC" w:rsidRPr="00DF63B1">
        <w:rPr>
          <w:rFonts w:ascii="Times New Roman" w:hAnsi="Times New Roman" w:cs="Times New Roman"/>
          <w:color w:val="0000FF"/>
          <w:sz w:val="21"/>
          <w:szCs w:val="21"/>
        </w:rPr>
        <w:t>B</w:t>
      </w:r>
      <w:r w:rsidR="00A35A41" w:rsidRPr="00DF63B1">
        <w:rPr>
          <w:rFonts w:ascii="Times New Roman" w:hAnsi="Times New Roman" w:cs="Times New Roman"/>
          <w:sz w:val="21"/>
          <w:szCs w:val="21"/>
        </w:rPr>
        <w:t xml:space="preserve">) </w:t>
      </w:r>
      <w:r w:rsidR="00827790" w:rsidRPr="00DF63B1">
        <w:rPr>
          <w:rFonts w:ascii="Times New Roman" w:hAnsi="Times New Roman" w:cs="Times New Roman" w:hint="eastAsia"/>
          <w:sz w:val="21"/>
          <w:szCs w:val="21"/>
        </w:rPr>
        <w:t>as presented by</w:t>
      </w:r>
      <w:r w:rsidR="00827790" w:rsidRPr="00DF63B1">
        <w:rPr>
          <w:rFonts w:ascii="Times New Roman" w:hAnsi="Times New Roman" w:cs="Times New Roman"/>
          <w:sz w:val="21"/>
          <w:szCs w:val="21"/>
        </w:rPr>
        <w:t xml:space="preserve"> Bai </w:t>
      </w:r>
      <w:r w:rsidR="005A5179" w:rsidRPr="00DF63B1">
        <w:rPr>
          <w:rFonts w:ascii="Times New Roman" w:hAnsi="Times New Roman" w:cs="Times New Roman"/>
          <w:sz w:val="21"/>
          <w:szCs w:val="21"/>
        </w:rPr>
        <w:t xml:space="preserve">et al. </w:t>
      </w:r>
      <w:r w:rsidR="002F2A32" w:rsidRPr="00DF63B1">
        <w:rPr>
          <w:rFonts w:ascii="Times New Roman" w:hAnsi="Times New Roman" w:cs="Times New Roman"/>
          <w:noProof/>
          <w:sz w:val="21"/>
          <w:szCs w:val="21"/>
        </w:rPr>
        <w:t>[</w:t>
      </w:r>
      <w:r w:rsidR="007C7C0B" w:rsidRPr="00F92042">
        <w:t>24</w:t>
      </w:r>
      <w:r w:rsidR="002F2A32" w:rsidRPr="00DF63B1">
        <w:rPr>
          <w:rFonts w:ascii="Times New Roman" w:hAnsi="Times New Roman" w:cs="Times New Roman"/>
          <w:noProof/>
          <w:sz w:val="21"/>
          <w:szCs w:val="21"/>
        </w:rPr>
        <w:t>]</w:t>
      </w:r>
      <w:r w:rsidR="00A35A41" w:rsidRPr="00DF63B1">
        <w:rPr>
          <w:rFonts w:ascii="Times New Roman" w:hAnsi="Times New Roman" w:cs="Times New Roman"/>
          <w:sz w:val="21"/>
          <w:szCs w:val="21"/>
        </w:rPr>
        <w:t xml:space="preserve">, which </w:t>
      </w:r>
      <w:r w:rsidR="005A5179" w:rsidRPr="00DF63B1">
        <w:rPr>
          <w:rFonts w:ascii="Times New Roman" w:hAnsi="Times New Roman" w:cs="Times New Roman"/>
          <w:sz w:val="21"/>
          <w:szCs w:val="21"/>
        </w:rPr>
        <w:t>could have</w:t>
      </w:r>
      <w:r w:rsidR="00A35A41" w:rsidRPr="00DF63B1">
        <w:rPr>
          <w:rFonts w:ascii="Times New Roman" w:hAnsi="Times New Roman" w:cs="Times New Roman"/>
          <w:sz w:val="21"/>
          <w:szCs w:val="21"/>
        </w:rPr>
        <w:t xml:space="preserve"> affect</w:t>
      </w:r>
      <w:r w:rsidR="005A5179" w:rsidRPr="00DF63B1">
        <w:rPr>
          <w:rFonts w:ascii="Times New Roman" w:hAnsi="Times New Roman" w:cs="Times New Roman"/>
          <w:sz w:val="21"/>
          <w:szCs w:val="21"/>
        </w:rPr>
        <w:t>ed</w:t>
      </w:r>
      <w:r w:rsidR="00A35A41" w:rsidRPr="00DF63B1">
        <w:rPr>
          <w:rFonts w:ascii="Times New Roman" w:hAnsi="Times New Roman" w:cs="Times New Roman"/>
          <w:sz w:val="21"/>
          <w:szCs w:val="21"/>
        </w:rPr>
        <w:t xml:space="preserve"> the subsequent analysis</w:t>
      </w:r>
      <w:r w:rsidR="00827790" w:rsidRPr="00DF63B1">
        <w:rPr>
          <w:rFonts w:ascii="Times New Roman" w:hAnsi="Times New Roman" w:cs="Times New Roman" w:hint="eastAsia"/>
          <w:sz w:val="21"/>
          <w:szCs w:val="21"/>
        </w:rPr>
        <w:t>. N</w:t>
      </w:r>
      <w:r w:rsidR="00A35A41" w:rsidRPr="00DF63B1">
        <w:rPr>
          <w:rFonts w:ascii="Times New Roman" w:hAnsi="Times New Roman" w:cs="Times New Roman"/>
          <w:sz w:val="21"/>
          <w:szCs w:val="21"/>
        </w:rPr>
        <w:t xml:space="preserve">on-overlapping clusters were </w:t>
      </w:r>
      <w:r w:rsidR="005A5179" w:rsidRPr="00DF63B1">
        <w:rPr>
          <w:rFonts w:ascii="Times New Roman" w:hAnsi="Times New Roman" w:cs="Times New Roman"/>
          <w:sz w:val="21"/>
          <w:szCs w:val="21"/>
        </w:rPr>
        <w:t xml:space="preserve">then </w:t>
      </w:r>
      <w:r w:rsidR="00A35A41" w:rsidRPr="00DF63B1">
        <w:rPr>
          <w:rFonts w:ascii="Times New Roman" w:hAnsi="Times New Roman" w:cs="Times New Roman"/>
          <w:sz w:val="21"/>
          <w:szCs w:val="21"/>
        </w:rPr>
        <w:t>selected as ROIs for further analysis (</w:t>
      </w:r>
      <w:r w:rsidR="006A33FC" w:rsidRPr="006A33FC">
        <w:rPr>
          <w:rFonts w:ascii="Times New Roman" w:hAnsi="Times New Roman" w:cs="Times New Roman"/>
          <w:color w:val="0000FF"/>
          <w:sz w:val="21"/>
          <w:szCs w:val="21"/>
        </w:rPr>
        <w:t>Supplementary Figure</w:t>
      </w:r>
      <w:r w:rsidR="006A33FC">
        <w:rPr>
          <w:rFonts w:ascii="Times New Roman" w:hAnsi="Times New Roman" w:cs="Times New Roman"/>
          <w:color w:val="0000FF"/>
          <w:sz w:val="21"/>
          <w:szCs w:val="21"/>
        </w:rPr>
        <w:t xml:space="preserve"> 2C</w:t>
      </w:r>
      <w:r w:rsidR="00A35A41" w:rsidRPr="00DF63B1">
        <w:rPr>
          <w:rFonts w:ascii="Times New Roman" w:hAnsi="Times New Roman" w:cs="Times New Roman"/>
          <w:sz w:val="21"/>
          <w:szCs w:val="21"/>
        </w:rPr>
        <w:t>).</w:t>
      </w:r>
    </w:p>
    <w:p w:rsidR="00A35A41" w:rsidRPr="00DF63B1" w:rsidRDefault="00A35A41" w:rsidP="005A5179">
      <w:pPr>
        <w:spacing w:line="360" w:lineRule="auto"/>
        <w:jc w:val="center"/>
        <w:rPr>
          <w:rFonts w:ascii="Times New Roman" w:hAnsi="Times New Roman" w:cs="Times New Roman"/>
          <w:szCs w:val="21"/>
        </w:rPr>
      </w:pPr>
      <w:r w:rsidRPr="00DF63B1">
        <w:rPr>
          <w:rFonts w:ascii="Times New Roman" w:hAnsi="Times New Roman" w:cs="Times New Roman"/>
          <w:noProof/>
          <w:szCs w:val="21"/>
          <w:lang w:eastAsia="en-US"/>
        </w:rPr>
        <w:drawing>
          <wp:inline distT="0" distB="0" distL="0" distR="0">
            <wp:extent cx="5267325" cy="1504950"/>
            <wp:effectExtent l="19050" t="0" r="9525" b="0"/>
            <wp:docPr id="6" name="图片 1" descr="I:\myCJData20200423\2020_05_24_HipSubFig_final\FigureAll_Final\1FigHIPsubRO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yCJData20200423\2020_05_24_HipSubFig_final\FigureAll_Final\1FigHIPsubROI.tif"/>
                    <pic:cNvPicPr>
                      <a:picLocks noChangeAspect="1" noChangeArrowheads="1"/>
                    </pic:cNvPicPr>
                  </pic:nvPicPr>
                  <pic:blipFill>
                    <a:blip r:embed="rId8" cstate="print"/>
                    <a:srcRect/>
                    <a:stretch>
                      <a:fillRect/>
                    </a:stretch>
                  </pic:blipFill>
                  <pic:spPr bwMode="auto">
                    <a:xfrm>
                      <a:off x="0" y="0"/>
                      <a:ext cx="5267325" cy="1504950"/>
                    </a:xfrm>
                    <a:prstGeom prst="rect">
                      <a:avLst/>
                    </a:prstGeom>
                    <a:noFill/>
                    <a:ln w="9525">
                      <a:noFill/>
                      <a:miter lim="800000"/>
                      <a:headEnd/>
                      <a:tailEnd/>
                    </a:ln>
                  </pic:spPr>
                </pic:pic>
              </a:graphicData>
            </a:graphic>
          </wp:inline>
        </w:drawing>
      </w:r>
    </w:p>
    <w:p w:rsidR="005A5179" w:rsidRPr="00DF63B1" w:rsidRDefault="005A5179" w:rsidP="005A5179">
      <w:pPr>
        <w:spacing w:line="360" w:lineRule="auto"/>
        <w:jc w:val="center"/>
        <w:rPr>
          <w:rFonts w:ascii="Times New Roman" w:hAnsi="Times New Roman" w:cs="Times New Roman"/>
          <w:szCs w:val="21"/>
        </w:rPr>
      </w:pPr>
    </w:p>
    <w:p w:rsidR="00E5346A" w:rsidRPr="00DF63B1" w:rsidRDefault="006A33FC" w:rsidP="001A2A22">
      <w:pPr>
        <w:adjustRightInd w:val="0"/>
        <w:snapToGrid w:val="0"/>
        <w:spacing w:before="120" w:after="240" w:line="360" w:lineRule="auto"/>
        <w:rPr>
          <w:rFonts w:ascii="Times New Roman" w:eastAsia="SimSun" w:hAnsi="Times New Roman" w:cs="Times New Roman"/>
          <w:color w:val="000000"/>
          <w:kern w:val="0"/>
          <w:szCs w:val="21"/>
        </w:rPr>
      </w:pPr>
      <w:r w:rsidRPr="006A33FC">
        <w:rPr>
          <w:rFonts w:ascii="Times New Roman" w:eastAsia="SimSun" w:hAnsi="Times New Roman" w:cs="Times New Roman"/>
          <w:b/>
          <w:color w:val="000000"/>
          <w:kern w:val="0"/>
          <w:szCs w:val="21"/>
        </w:rPr>
        <w:t xml:space="preserve">Supplementary Figure </w:t>
      </w:r>
      <w:r w:rsidR="00A35A41" w:rsidRPr="00DF63B1">
        <w:rPr>
          <w:rFonts w:ascii="Times New Roman" w:eastAsia="SimSun" w:hAnsi="Times New Roman" w:cs="Times New Roman"/>
          <w:b/>
          <w:color w:val="000000"/>
          <w:kern w:val="0"/>
          <w:szCs w:val="21"/>
        </w:rPr>
        <w:t>2</w:t>
      </w:r>
      <w:r w:rsidR="00A35A41" w:rsidRPr="00DF63B1">
        <w:rPr>
          <w:rFonts w:ascii="Times New Roman" w:eastAsia="SimSun" w:hAnsi="Times New Roman" w:cs="Times New Roman"/>
          <w:color w:val="000000"/>
          <w:kern w:val="0"/>
          <w:szCs w:val="21"/>
        </w:rPr>
        <w:t xml:space="preserve">. Schematic diagram of hippocampal subregions (sagittal views) in </w:t>
      </w:r>
      <w:r w:rsidR="00827790" w:rsidRPr="00DF63B1">
        <w:rPr>
          <w:rFonts w:ascii="Times New Roman" w:eastAsia="SimSun" w:hAnsi="Times New Roman" w:cs="Times New Roman" w:hint="eastAsia"/>
          <w:color w:val="000000"/>
          <w:kern w:val="0"/>
          <w:szCs w:val="21"/>
        </w:rPr>
        <w:t xml:space="preserve">the </w:t>
      </w:r>
      <w:r w:rsidR="00A35A41" w:rsidRPr="00DF63B1">
        <w:rPr>
          <w:rFonts w:ascii="Times New Roman" w:eastAsia="SimSun" w:hAnsi="Times New Roman" w:cs="Times New Roman"/>
          <w:color w:val="000000"/>
          <w:kern w:val="0"/>
          <w:szCs w:val="21"/>
        </w:rPr>
        <w:t xml:space="preserve">left hemisphere. (A) </w:t>
      </w:r>
      <w:r w:rsidR="00FC282E">
        <w:rPr>
          <w:rFonts w:ascii="Times New Roman" w:eastAsia="SimSun" w:hAnsi="Times New Roman" w:cs="Times New Roman"/>
          <w:color w:val="000000"/>
          <w:kern w:val="0"/>
          <w:szCs w:val="21"/>
        </w:rPr>
        <w:t>The selected h</w:t>
      </w:r>
      <w:r w:rsidR="00A35A41" w:rsidRPr="00DF63B1">
        <w:rPr>
          <w:rFonts w:ascii="Times New Roman" w:eastAsia="SimSun" w:hAnsi="Times New Roman" w:cs="Times New Roman"/>
          <w:color w:val="000000"/>
          <w:kern w:val="0"/>
          <w:szCs w:val="21"/>
        </w:rPr>
        <w:t xml:space="preserve">ippocampal subregions were </w:t>
      </w:r>
      <w:r w:rsidR="005A5179" w:rsidRPr="00DF63B1">
        <w:rPr>
          <w:rFonts w:ascii="Times New Roman" w:eastAsia="SimSun" w:hAnsi="Times New Roman" w:cs="Times New Roman"/>
          <w:color w:val="000000"/>
          <w:kern w:val="0"/>
          <w:szCs w:val="21"/>
        </w:rPr>
        <w:t>based on</w:t>
      </w:r>
      <w:r w:rsidR="00A35A41" w:rsidRPr="00DF63B1">
        <w:rPr>
          <w:rFonts w:ascii="Times New Roman" w:eastAsia="SimSun" w:hAnsi="Times New Roman" w:cs="Times New Roman"/>
          <w:color w:val="000000"/>
          <w:kern w:val="0"/>
          <w:szCs w:val="21"/>
        </w:rPr>
        <w:t xml:space="preserve"> recent studies published by Robinson et al. </w:t>
      </w:r>
      <w:r w:rsidR="002F2A32" w:rsidRPr="00DF63B1">
        <w:rPr>
          <w:rFonts w:ascii="Times New Roman" w:eastAsia="SimSun" w:hAnsi="Times New Roman" w:cs="Times New Roman"/>
          <w:noProof/>
          <w:color w:val="000000"/>
          <w:kern w:val="0"/>
          <w:szCs w:val="21"/>
        </w:rPr>
        <w:t>[</w:t>
      </w:r>
      <w:r w:rsidR="007C7C0B" w:rsidRPr="006A33FC">
        <w:t>23</w:t>
      </w:r>
      <w:r w:rsidR="002F2A32" w:rsidRPr="00DF63B1">
        <w:rPr>
          <w:rFonts w:ascii="Times New Roman" w:eastAsia="SimSun" w:hAnsi="Times New Roman" w:cs="Times New Roman"/>
          <w:noProof/>
          <w:color w:val="000000"/>
          <w:kern w:val="0"/>
          <w:szCs w:val="21"/>
        </w:rPr>
        <w:t>]</w:t>
      </w:r>
      <w:r w:rsidR="00A35A41" w:rsidRPr="00DF63B1">
        <w:rPr>
          <w:rFonts w:ascii="Times New Roman" w:eastAsia="SimSun" w:hAnsi="Times New Roman" w:cs="Times New Roman"/>
          <w:color w:val="000000"/>
          <w:kern w:val="0"/>
          <w:szCs w:val="21"/>
        </w:rPr>
        <w:t xml:space="preserve"> and Bai et al.</w:t>
      </w:r>
      <w:r w:rsidR="002F2A32" w:rsidRPr="00DF63B1">
        <w:rPr>
          <w:rFonts w:ascii="Times New Roman" w:eastAsia="SimSun" w:hAnsi="Times New Roman" w:cs="Times New Roman"/>
          <w:noProof/>
          <w:color w:val="000000"/>
          <w:kern w:val="0"/>
          <w:szCs w:val="21"/>
        </w:rPr>
        <w:t>[</w:t>
      </w:r>
      <w:r w:rsidR="007C7C0B" w:rsidRPr="006A33FC">
        <w:t>24</w:t>
      </w:r>
      <w:r w:rsidR="002F2A32" w:rsidRPr="00DF63B1">
        <w:rPr>
          <w:rFonts w:ascii="Times New Roman" w:eastAsia="SimSun" w:hAnsi="Times New Roman" w:cs="Times New Roman"/>
          <w:noProof/>
          <w:color w:val="000000"/>
          <w:kern w:val="0"/>
          <w:szCs w:val="21"/>
        </w:rPr>
        <w:t>]</w:t>
      </w:r>
      <w:r w:rsidR="00A35A41" w:rsidRPr="00DF63B1">
        <w:rPr>
          <w:rFonts w:ascii="Times New Roman" w:eastAsia="SimSun" w:hAnsi="Times New Roman" w:cs="Times New Roman"/>
          <w:color w:val="000000"/>
          <w:kern w:val="0"/>
          <w:szCs w:val="21"/>
        </w:rPr>
        <w:t xml:space="preserve">, </w:t>
      </w:r>
      <w:r w:rsidR="00827790" w:rsidRPr="00DF63B1">
        <w:rPr>
          <w:rFonts w:ascii="Times New Roman" w:eastAsia="SimSun" w:hAnsi="Times New Roman" w:cs="Times New Roman" w:hint="eastAsia"/>
          <w:color w:val="000000"/>
          <w:kern w:val="0"/>
          <w:szCs w:val="21"/>
        </w:rPr>
        <w:t>who</w:t>
      </w:r>
      <w:r w:rsidR="00A35A41" w:rsidRPr="00DF63B1">
        <w:rPr>
          <w:rFonts w:ascii="Times New Roman" w:eastAsia="SimSun" w:hAnsi="Times New Roman" w:cs="Times New Roman"/>
          <w:color w:val="000000"/>
          <w:kern w:val="0"/>
          <w:szCs w:val="21"/>
        </w:rPr>
        <w:t xml:space="preserve"> used coactivation-based parcellation to reveal a subspecialization in the hippocampus by a data-driven method. Hippocampal subregions included</w:t>
      </w:r>
      <w:r w:rsidR="0090236C">
        <w:rPr>
          <w:rFonts w:ascii="Times New Roman" w:hAnsi="Times New Roman" w:cs="Times New Roman" w:hint="eastAsia"/>
          <w:color w:val="000000"/>
          <w:kern w:val="0"/>
          <w:szCs w:val="21"/>
        </w:rPr>
        <w:t xml:space="preserve"> </w:t>
      </w:r>
      <w:r w:rsidR="00A35A41" w:rsidRPr="00DF63B1">
        <w:rPr>
          <w:rFonts w:ascii="Times New Roman" w:eastAsia="SimSun" w:hAnsi="Times New Roman" w:cs="Times New Roman"/>
          <w:color w:val="000000"/>
          <w:kern w:val="0"/>
          <w:szCs w:val="21"/>
        </w:rPr>
        <w:t>HIPe (blue),</w:t>
      </w:r>
      <w:r w:rsidR="0090236C">
        <w:rPr>
          <w:rFonts w:ascii="Times New Roman" w:hAnsi="Times New Roman" w:cs="Times New Roman" w:hint="eastAsia"/>
          <w:color w:val="000000"/>
          <w:kern w:val="0"/>
          <w:szCs w:val="21"/>
        </w:rPr>
        <w:t xml:space="preserve"> </w:t>
      </w:r>
      <w:r w:rsidR="00A35A41" w:rsidRPr="00DF63B1">
        <w:rPr>
          <w:rFonts w:ascii="Times New Roman" w:eastAsia="SimSun" w:hAnsi="Times New Roman" w:cs="Times New Roman"/>
          <w:color w:val="000000"/>
          <w:kern w:val="0"/>
          <w:szCs w:val="21"/>
        </w:rPr>
        <w:t>HIPc (red), and</w:t>
      </w:r>
      <w:r w:rsidR="0090236C">
        <w:rPr>
          <w:rFonts w:ascii="Times New Roman" w:hAnsi="Times New Roman" w:cs="Times New Roman" w:hint="eastAsia"/>
          <w:color w:val="000000"/>
          <w:kern w:val="0"/>
          <w:szCs w:val="21"/>
        </w:rPr>
        <w:t xml:space="preserve"> </w:t>
      </w:r>
      <w:r w:rsidR="00A35A41" w:rsidRPr="00DF63B1">
        <w:rPr>
          <w:rFonts w:ascii="Times New Roman" w:eastAsia="SimSun" w:hAnsi="Times New Roman" w:cs="Times New Roman"/>
          <w:color w:val="000000"/>
          <w:kern w:val="0"/>
          <w:szCs w:val="21"/>
        </w:rPr>
        <w:t xml:space="preserve">HIPp (green). (B) The magenta area and yellow area indicated overlapping areas between HIPe and HIPc, </w:t>
      </w:r>
      <w:r w:rsidR="00827790" w:rsidRPr="00DF63B1">
        <w:rPr>
          <w:rFonts w:ascii="Times New Roman" w:eastAsia="SimSun" w:hAnsi="Times New Roman" w:cs="Times New Roman" w:hint="eastAsia"/>
          <w:color w:val="000000"/>
          <w:kern w:val="0"/>
          <w:szCs w:val="21"/>
        </w:rPr>
        <w:t xml:space="preserve">and </w:t>
      </w:r>
      <w:r w:rsidR="00A35A41" w:rsidRPr="00DF63B1">
        <w:rPr>
          <w:rFonts w:ascii="Times New Roman" w:eastAsia="SimSun" w:hAnsi="Times New Roman" w:cs="Times New Roman"/>
          <w:color w:val="000000"/>
          <w:kern w:val="0"/>
          <w:szCs w:val="21"/>
        </w:rPr>
        <w:t>between HIPc and HIPp, respectively. (C)</w:t>
      </w:r>
      <w:r w:rsidR="0090236C">
        <w:rPr>
          <w:rFonts w:ascii="Times New Roman" w:hAnsi="Times New Roman" w:cs="Times New Roman" w:hint="eastAsia"/>
          <w:color w:val="000000"/>
          <w:kern w:val="0"/>
          <w:szCs w:val="21"/>
        </w:rPr>
        <w:t xml:space="preserve"> </w:t>
      </w:r>
      <w:r w:rsidR="00A35A41" w:rsidRPr="00DF63B1">
        <w:rPr>
          <w:rFonts w:ascii="Times New Roman" w:eastAsia="SimSun" w:hAnsi="Times New Roman" w:cs="Times New Roman"/>
          <w:color w:val="000000"/>
          <w:kern w:val="0"/>
          <w:szCs w:val="21"/>
        </w:rPr>
        <w:t>HIPe, HIPc, and HIPp</w:t>
      </w:r>
      <w:r w:rsidR="002F2A32" w:rsidRPr="00DF63B1">
        <w:rPr>
          <w:rFonts w:ascii="Times New Roman" w:eastAsia="SimSun" w:hAnsi="Times New Roman" w:cs="Times New Roman"/>
          <w:color w:val="000000"/>
          <w:kern w:val="0"/>
          <w:szCs w:val="21"/>
        </w:rPr>
        <w:t>were considered</w:t>
      </w:r>
      <w:r w:rsidR="0090236C">
        <w:rPr>
          <w:rFonts w:ascii="Times New Roman" w:hAnsi="Times New Roman" w:cs="Times New Roman" w:hint="eastAsia"/>
          <w:color w:val="000000"/>
          <w:kern w:val="0"/>
          <w:szCs w:val="21"/>
        </w:rPr>
        <w:t xml:space="preserve"> </w:t>
      </w:r>
      <w:r w:rsidR="00A35A41" w:rsidRPr="00DF63B1">
        <w:rPr>
          <w:rFonts w:ascii="Times New Roman" w:eastAsia="SimSun" w:hAnsi="Times New Roman" w:cs="Times New Roman"/>
          <w:color w:val="000000"/>
          <w:kern w:val="0"/>
          <w:szCs w:val="21"/>
        </w:rPr>
        <w:t xml:space="preserve">for further analysis. </w:t>
      </w:r>
      <w:r w:rsidR="00A35A41" w:rsidRPr="00DF63B1">
        <w:rPr>
          <w:rFonts w:ascii="Times New Roman" w:hAnsi="Times New Roman" w:cs="Times New Roman"/>
          <w:szCs w:val="21"/>
        </w:rPr>
        <w:t xml:space="preserve">Abbreviations: </w:t>
      </w:r>
      <w:r w:rsidR="00A35A41" w:rsidRPr="00DF63B1">
        <w:rPr>
          <w:rFonts w:ascii="Times New Roman" w:eastAsia="SimSun" w:hAnsi="Times New Roman" w:cs="Times New Roman"/>
          <w:color w:val="000000"/>
          <w:kern w:val="0"/>
          <w:szCs w:val="21"/>
        </w:rPr>
        <w:t>HIPe, hippocampal emotional region; HIPc, hippocampal cognitive region; HIPp, hippocampal perceptual region.</w:t>
      </w:r>
    </w:p>
    <w:p w:rsidR="0016500E" w:rsidRPr="00DF63B1" w:rsidRDefault="0016500E" w:rsidP="001A2A22">
      <w:pPr>
        <w:adjustRightInd w:val="0"/>
        <w:snapToGrid w:val="0"/>
        <w:spacing w:before="120" w:after="240" w:line="360" w:lineRule="auto"/>
        <w:rPr>
          <w:rFonts w:ascii="Times New Roman" w:hAnsi="Times New Roman" w:cs="Times New Roman"/>
          <w:szCs w:val="21"/>
          <w:shd w:val="clear" w:color="auto" w:fill="FFFFFF"/>
        </w:rPr>
      </w:pPr>
    </w:p>
    <w:p w:rsidR="005D09A3" w:rsidRPr="00DF63B1" w:rsidRDefault="005D09A3" w:rsidP="001A2A22">
      <w:pPr>
        <w:pStyle w:val="Heading3"/>
        <w:spacing w:before="120" w:after="240" w:line="360" w:lineRule="auto"/>
        <w:rPr>
          <w:rFonts w:ascii="Times New Roman" w:hAnsi="Times New Roman" w:cs="Times New Roman"/>
          <w:sz w:val="28"/>
          <w:szCs w:val="24"/>
        </w:rPr>
      </w:pPr>
      <w:r w:rsidRPr="00DF63B1">
        <w:rPr>
          <w:rFonts w:ascii="Times New Roman" w:hAnsi="Times New Roman" w:cs="Times New Roman"/>
          <w:sz w:val="28"/>
          <w:szCs w:val="24"/>
        </w:rPr>
        <w:t>S.7</w:t>
      </w:r>
      <w:r w:rsidR="00DE6C53" w:rsidRPr="00DF63B1">
        <w:rPr>
          <w:rFonts w:ascii="Times New Roman" w:hAnsi="Times New Roman" w:cs="Times New Roman"/>
          <w:sz w:val="28"/>
          <w:szCs w:val="24"/>
        </w:rPr>
        <w:t xml:space="preserve"> Statistical analysis</w:t>
      </w:r>
    </w:p>
    <w:p w:rsidR="00357182" w:rsidRDefault="00613ECB" w:rsidP="001A2A22">
      <w:pPr>
        <w:spacing w:line="360" w:lineRule="auto"/>
        <w:rPr>
          <w:rFonts w:ascii="Times New Roman" w:hAnsi="Times New Roman" w:cs="Times New Roman"/>
          <w:color w:val="000000"/>
          <w:szCs w:val="21"/>
        </w:rPr>
      </w:pPr>
      <w:r w:rsidRPr="00DF63B1">
        <w:rPr>
          <w:rFonts w:ascii="Times New Roman" w:hAnsi="Times New Roman" w:cs="Times New Roman"/>
          <w:color w:val="000000"/>
          <w:szCs w:val="21"/>
        </w:rPr>
        <w:t xml:space="preserve">The present study combined neuropsychological tests into 4 cognitive domains and transformed the raw scores into 4 composite Z scores </w:t>
      </w:r>
      <w:r w:rsidRPr="00DF63B1">
        <w:rPr>
          <w:rFonts w:ascii="Times New Roman" w:hAnsi="Times New Roman" w:cs="Times New Roman"/>
          <w:noProof/>
          <w:color w:val="000000"/>
          <w:szCs w:val="21"/>
        </w:rPr>
        <w:t>[</w:t>
      </w:r>
      <w:r w:rsidR="007C7C0B" w:rsidRPr="006A33FC">
        <w:t>10</w:t>
      </w:r>
      <w:r w:rsidRPr="00DF63B1">
        <w:rPr>
          <w:rFonts w:ascii="Times New Roman" w:hAnsi="Times New Roman" w:cs="Times New Roman"/>
          <w:noProof/>
          <w:color w:val="000000"/>
          <w:szCs w:val="21"/>
        </w:rPr>
        <w:t xml:space="preserve">, </w:t>
      </w:r>
      <w:r w:rsidR="007C7C0B" w:rsidRPr="006A33FC">
        <w:t>13</w:t>
      </w:r>
      <w:r w:rsidRPr="00DF63B1">
        <w:rPr>
          <w:rFonts w:ascii="Times New Roman" w:hAnsi="Times New Roman" w:cs="Times New Roman"/>
          <w:noProof/>
          <w:color w:val="000000"/>
          <w:szCs w:val="21"/>
        </w:rPr>
        <w:t>]</w:t>
      </w:r>
      <w:r w:rsidRPr="00DF63B1">
        <w:rPr>
          <w:rFonts w:ascii="Times New Roman" w:hAnsi="Times New Roman" w:cs="Times New Roman"/>
          <w:color w:val="000000"/>
          <w:szCs w:val="21"/>
        </w:rPr>
        <w:t xml:space="preserve"> i</w:t>
      </w:r>
      <w:r w:rsidR="0016500E" w:rsidRPr="00DF63B1">
        <w:rPr>
          <w:rFonts w:ascii="Times New Roman" w:hAnsi="Times New Roman" w:cs="Times New Roman"/>
          <w:color w:val="000000"/>
          <w:szCs w:val="21"/>
        </w:rPr>
        <w:t>n order to</w:t>
      </w:r>
      <w:r w:rsidR="00F01C1D" w:rsidRPr="00DF63B1">
        <w:rPr>
          <w:rFonts w:ascii="Times New Roman" w:hAnsi="Times New Roman" w:cs="Times New Roman"/>
          <w:color w:val="000000"/>
          <w:szCs w:val="21"/>
        </w:rPr>
        <w:t xml:space="preserve"> increase statistical power by reducing random variability. First, for each neuropsychological test, the individual raw scores were transformed to Z scores, according to the mean and standard deviation for all subjects. Notably, for tests measured by timing, including TMT-A, TMT-B, Stroop A, Stroop B, and Stroop C, the raw scores were defined as the reciprocal of the time required for the test. Then, each cognitive domain’s composite Z score was determined by averaging the Z scores related to the tests. We divided these tests into 4 cognitive domains: episodic memory (3 tests, including AVLT-20-min DR, LMT-20-min DR, and CFT-20-min DR), information processing speed (4 tests, </w:t>
      </w:r>
      <w:r w:rsidR="00B44AD4" w:rsidRPr="00DF63B1">
        <w:rPr>
          <w:rFonts w:ascii="Times New Roman" w:hAnsi="Times New Roman" w:cs="Times New Roman"/>
          <w:color w:val="000000"/>
          <w:szCs w:val="21"/>
        </w:rPr>
        <w:t>comprising</w:t>
      </w:r>
      <w:r w:rsidR="00F01C1D" w:rsidRPr="00DF63B1">
        <w:rPr>
          <w:rFonts w:ascii="Times New Roman" w:hAnsi="Times New Roman" w:cs="Times New Roman"/>
          <w:color w:val="000000"/>
          <w:szCs w:val="21"/>
        </w:rPr>
        <w:t xml:space="preserve"> DSST, TMT-A, Stroop A, and Stroop B), visuospatial function (2 tests, including CFT and CDT), and executive function (5 tests, </w:t>
      </w:r>
      <w:r w:rsidR="00B44AD4" w:rsidRPr="00DF63B1">
        <w:rPr>
          <w:rFonts w:ascii="Times New Roman" w:hAnsi="Times New Roman" w:cs="Times New Roman"/>
          <w:color w:val="000000"/>
          <w:szCs w:val="21"/>
        </w:rPr>
        <w:t>consisting of</w:t>
      </w:r>
      <w:r w:rsidR="00F01C1D" w:rsidRPr="00DF63B1">
        <w:rPr>
          <w:rFonts w:ascii="Times New Roman" w:hAnsi="Times New Roman" w:cs="Times New Roman"/>
          <w:color w:val="000000"/>
          <w:szCs w:val="21"/>
        </w:rPr>
        <w:t xml:space="preserve"> VFT, DST-backward, TMT-B, Stroop C, and Similarity).</w:t>
      </w:r>
    </w:p>
    <w:p w:rsidR="00F01C1D" w:rsidRPr="00DF63B1" w:rsidRDefault="00F01C1D" w:rsidP="001A2A22">
      <w:pPr>
        <w:spacing w:line="360" w:lineRule="auto"/>
        <w:rPr>
          <w:rFonts w:ascii="Times New Roman" w:hAnsi="Times New Roman" w:cs="Times New Roman"/>
          <w:color w:val="000000"/>
          <w:szCs w:val="21"/>
        </w:rPr>
        <w:sectPr w:rsidR="00F01C1D" w:rsidRPr="00DF63B1" w:rsidSect="00CD2159">
          <w:pgSz w:w="11906" w:h="16838"/>
          <w:pgMar w:top="720" w:right="720" w:bottom="720" w:left="720" w:header="851" w:footer="992" w:gutter="0"/>
          <w:cols w:space="425"/>
          <w:docGrid w:type="lines" w:linePitch="312"/>
        </w:sectPr>
      </w:pPr>
      <w:r w:rsidRPr="00DF63B1">
        <w:rPr>
          <w:rFonts w:ascii="Times New Roman" w:hAnsi="Times New Roman" w:cs="Times New Roman"/>
          <w:color w:val="000000"/>
          <w:szCs w:val="21"/>
        </w:rPr>
        <w:t xml:space="preserve"> </w:t>
      </w:r>
    </w:p>
    <w:p w:rsidR="004B3254" w:rsidRPr="00DF63B1" w:rsidRDefault="000A5F08" w:rsidP="001A2A22">
      <w:pPr>
        <w:pStyle w:val="Heading2"/>
        <w:spacing w:before="120" w:after="240" w:line="360" w:lineRule="auto"/>
        <w:rPr>
          <w:rFonts w:ascii="Times New Roman" w:hAnsi="Times New Roman" w:cs="Times New Roman"/>
          <w:szCs w:val="21"/>
        </w:rPr>
      </w:pPr>
      <w:r w:rsidRPr="00DF63B1">
        <w:rPr>
          <w:rFonts w:ascii="Times New Roman" w:hAnsi="Times New Roman" w:cs="Times New Roman"/>
        </w:rPr>
        <w:lastRenderedPageBreak/>
        <w:t>SI results</w:t>
      </w:r>
    </w:p>
    <w:p w:rsidR="00910C27" w:rsidRPr="00DF63B1" w:rsidRDefault="000A5F08" w:rsidP="001A2A22">
      <w:pPr>
        <w:pStyle w:val="Heading3"/>
        <w:spacing w:before="120" w:after="240" w:line="360" w:lineRule="auto"/>
        <w:rPr>
          <w:rFonts w:ascii="Times New Roman" w:hAnsi="Times New Roman" w:cs="Times New Roman"/>
          <w:sz w:val="24"/>
          <w:szCs w:val="24"/>
        </w:rPr>
      </w:pPr>
      <w:r w:rsidRPr="00DF63B1">
        <w:rPr>
          <w:rFonts w:ascii="Times New Roman" w:hAnsi="Times New Roman" w:cs="Times New Roman"/>
          <w:sz w:val="28"/>
          <w:szCs w:val="24"/>
        </w:rPr>
        <w:t xml:space="preserve">S.1 </w:t>
      </w:r>
      <w:r w:rsidR="00910C27" w:rsidRPr="00DF63B1">
        <w:rPr>
          <w:rFonts w:ascii="Times New Roman" w:hAnsi="Times New Roman" w:cs="Times New Roman"/>
          <w:sz w:val="28"/>
          <w:szCs w:val="24"/>
        </w:rPr>
        <w:t xml:space="preserve">Distinct </w:t>
      </w:r>
      <w:r w:rsidR="00910C27" w:rsidRPr="00DF63B1">
        <w:rPr>
          <w:rFonts w:ascii="Times New Roman" w:eastAsiaTheme="majorEastAsia" w:hAnsi="Times New Roman" w:cs="Times New Roman"/>
          <w:sz w:val="28"/>
          <w:szCs w:val="24"/>
        </w:rPr>
        <w:t>functional connectivity patterns</w:t>
      </w:r>
      <w:r w:rsidR="00910C27" w:rsidRPr="00DF63B1">
        <w:rPr>
          <w:rFonts w:ascii="Times New Roman" w:hAnsi="Times New Roman" w:cs="Times New Roman"/>
          <w:sz w:val="28"/>
          <w:szCs w:val="24"/>
        </w:rPr>
        <w:t xml:space="preserve"> of HIPsub</w:t>
      </w:r>
      <w:r w:rsidR="004923CE" w:rsidRPr="00DF63B1">
        <w:rPr>
          <w:rFonts w:ascii="Times New Roman" w:hAnsi="Times New Roman" w:cs="Times New Roman"/>
          <w:sz w:val="28"/>
          <w:szCs w:val="24"/>
        </w:rPr>
        <w:t xml:space="preserve"> (HIPe, HIPc, and HIPp)</w:t>
      </w:r>
    </w:p>
    <w:p w:rsidR="003C4FA9" w:rsidRPr="00DF63B1" w:rsidRDefault="006A33FC" w:rsidP="001A2A22">
      <w:pPr>
        <w:snapToGrid w:val="0"/>
        <w:spacing w:before="120" w:after="240" w:line="360" w:lineRule="auto"/>
        <w:rPr>
          <w:rFonts w:ascii="Times New Roman" w:hAnsi="Times New Roman" w:cs="Times New Roman"/>
          <w:szCs w:val="21"/>
        </w:rPr>
      </w:pPr>
      <w:r w:rsidRPr="006A33FC">
        <w:rPr>
          <w:rFonts w:ascii="Times New Roman" w:hAnsi="Times New Roman" w:cs="Times New Roman"/>
          <w:b/>
          <w:i/>
          <w:color w:val="3333FF"/>
          <w:kern w:val="0"/>
          <w:szCs w:val="21"/>
        </w:rPr>
        <w:t xml:space="preserve">Supplementary Figure </w:t>
      </w:r>
      <w:r w:rsidR="003C4FA9" w:rsidRPr="00DF63B1">
        <w:rPr>
          <w:rFonts w:ascii="Times New Roman" w:hAnsi="Times New Roman" w:cs="Times New Roman"/>
          <w:b/>
          <w:i/>
          <w:color w:val="3333FF"/>
          <w:kern w:val="0"/>
          <w:szCs w:val="21"/>
        </w:rPr>
        <w:t xml:space="preserve">3 </w:t>
      </w:r>
      <w:r w:rsidR="00910C27" w:rsidRPr="00DF63B1">
        <w:rPr>
          <w:rFonts w:ascii="Times New Roman" w:hAnsi="Times New Roman" w:cs="Times New Roman"/>
          <w:szCs w:val="21"/>
        </w:rPr>
        <w:t>show</w:t>
      </w:r>
      <w:r w:rsidR="00827790" w:rsidRPr="00DF63B1">
        <w:rPr>
          <w:rFonts w:ascii="Times New Roman" w:hAnsi="Times New Roman" w:cs="Times New Roman" w:hint="eastAsia"/>
          <w:szCs w:val="21"/>
        </w:rPr>
        <w:t>s</w:t>
      </w:r>
      <w:r w:rsidR="0090236C">
        <w:rPr>
          <w:rFonts w:ascii="Times New Roman" w:hAnsi="Times New Roman" w:cs="Times New Roman" w:hint="eastAsia"/>
          <w:szCs w:val="21"/>
        </w:rPr>
        <w:t xml:space="preserve"> </w:t>
      </w:r>
      <w:r w:rsidR="00877F37" w:rsidRPr="00DF63B1">
        <w:rPr>
          <w:rFonts w:ascii="Times New Roman" w:hAnsi="Times New Roman" w:cs="Times New Roman"/>
          <w:szCs w:val="21"/>
        </w:rPr>
        <w:t>d</w:t>
      </w:r>
      <w:r w:rsidR="00910C27" w:rsidRPr="00DF63B1">
        <w:rPr>
          <w:rFonts w:ascii="Times New Roman" w:hAnsi="Times New Roman" w:cs="Times New Roman"/>
          <w:szCs w:val="21"/>
        </w:rPr>
        <w:t>istinct functional connectivity patterns of HIP</w:t>
      </w:r>
      <w:r w:rsidR="00877F37" w:rsidRPr="00DF63B1">
        <w:rPr>
          <w:rFonts w:ascii="Times New Roman" w:hAnsi="Times New Roman" w:cs="Times New Roman"/>
          <w:szCs w:val="21"/>
        </w:rPr>
        <w:t>e, HIPc, and HIPp.</w:t>
      </w:r>
    </w:p>
    <w:p w:rsidR="003C4FA9" w:rsidRPr="00DF63B1" w:rsidRDefault="003C4FA9" w:rsidP="00B44003">
      <w:pPr>
        <w:widowControl/>
        <w:spacing w:line="360" w:lineRule="auto"/>
        <w:jc w:val="center"/>
        <w:rPr>
          <w:rFonts w:ascii="Times New Roman" w:eastAsia="SimSun" w:hAnsi="Times New Roman" w:cs="Times New Roman"/>
          <w:kern w:val="0"/>
          <w:szCs w:val="21"/>
        </w:rPr>
      </w:pPr>
      <w:r w:rsidRPr="00DF63B1">
        <w:rPr>
          <w:rFonts w:ascii="Times New Roman" w:eastAsia="SimSun" w:hAnsi="Times New Roman" w:cs="Times New Roman"/>
          <w:noProof/>
          <w:kern w:val="0"/>
          <w:szCs w:val="21"/>
          <w:lang w:eastAsia="en-US"/>
        </w:rPr>
        <w:drawing>
          <wp:inline distT="0" distB="0" distL="0" distR="0">
            <wp:extent cx="4333240" cy="4455795"/>
            <wp:effectExtent l="19050" t="0" r="0" b="0"/>
            <wp:docPr id="9" name="图片 3" descr="I:\myCJData20200423\2020_05_24_HipSubFig_final_OnlyMemory_OnlySCD\FigureAll_Final\Figure_OneT_ONLY_SC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yCJData20200423\2020_05_24_HipSubFig_final_OnlyMemory_OnlySCD\FigureAll_Final\Figure_OneT_ONLY_SCD.tif"/>
                    <pic:cNvPicPr>
                      <a:picLocks noChangeAspect="1" noChangeArrowheads="1"/>
                    </pic:cNvPicPr>
                  </pic:nvPicPr>
                  <pic:blipFill>
                    <a:blip r:embed="rId9" cstate="print"/>
                    <a:srcRect/>
                    <a:stretch>
                      <a:fillRect/>
                    </a:stretch>
                  </pic:blipFill>
                  <pic:spPr bwMode="auto">
                    <a:xfrm>
                      <a:off x="0" y="0"/>
                      <a:ext cx="4333240" cy="4455795"/>
                    </a:xfrm>
                    <a:prstGeom prst="rect">
                      <a:avLst/>
                    </a:prstGeom>
                    <a:noFill/>
                    <a:ln w="9525">
                      <a:noFill/>
                      <a:miter lim="800000"/>
                      <a:headEnd/>
                      <a:tailEnd/>
                    </a:ln>
                  </pic:spPr>
                </pic:pic>
              </a:graphicData>
            </a:graphic>
          </wp:inline>
        </w:drawing>
      </w:r>
    </w:p>
    <w:p w:rsidR="003C4FA9" w:rsidRPr="00DF63B1" w:rsidRDefault="003C4FA9" w:rsidP="001A2A22">
      <w:pPr>
        <w:widowControl/>
        <w:spacing w:line="360" w:lineRule="auto"/>
        <w:jc w:val="left"/>
        <w:rPr>
          <w:rFonts w:ascii="Times New Roman" w:eastAsia="SimSun" w:hAnsi="Times New Roman" w:cs="Times New Roman"/>
          <w:kern w:val="0"/>
          <w:szCs w:val="21"/>
        </w:rPr>
      </w:pPr>
    </w:p>
    <w:p w:rsidR="003C4FA9" w:rsidRPr="00DF63B1" w:rsidRDefault="006A33FC" w:rsidP="001A2A22">
      <w:pPr>
        <w:widowControl/>
        <w:spacing w:line="360" w:lineRule="auto"/>
        <w:rPr>
          <w:rFonts w:ascii="Times New Roman" w:eastAsia="SimSun" w:hAnsi="Times New Roman" w:cs="Times New Roman"/>
          <w:color w:val="131413"/>
          <w:kern w:val="0"/>
          <w:szCs w:val="21"/>
        </w:rPr>
      </w:pPr>
      <w:r w:rsidRPr="006A33FC">
        <w:rPr>
          <w:rFonts w:ascii="Times New Roman" w:eastAsia="SimSun" w:hAnsi="Times New Roman" w:cs="Times New Roman"/>
          <w:b/>
          <w:color w:val="131413"/>
          <w:kern w:val="0"/>
          <w:szCs w:val="21"/>
        </w:rPr>
        <w:t xml:space="preserve">Supplementary Figure </w:t>
      </w:r>
      <w:r w:rsidR="003C4FA9" w:rsidRPr="00DF63B1">
        <w:rPr>
          <w:rFonts w:ascii="Times New Roman" w:eastAsia="SimSun" w:hAnsi="Times New Roman" w:cs="Times New Roman"/>
          <w:b/>
          <w:color w:val="131413"/>
          <w:kern w:val="0"/>
          <w:szCs w:val="21"/>
        </w:rPr>
        <w:t>3.</w:t>
      </w:r>
      <w:r w:rsidR="003C4FA9" w:rsidRPr="00DF63B1">
        <w:rPr>
          <w:rFonts w:ascii="Times New Roman" w:eastAsia="SimSun" w:hAnsi="Times New Roman" w:cs="Times New Roman"/>
          <w:color w:val="131413"/>
          <w:kern w:val="0"/>
          <w:szCs w:val="21"/>
        </w:rPr>
        <w:t xml:space="preserve"> Seed-based intrinsic connectivity maps derived from</w:t>
      </w:r>
      <w:r w:rsidR="003C4FA9" w:rsidRPr="00DF63B1">
        <w:rPr>
          <w:rFonts w:ascii="Times New Roman" w:eastAsia="SimSun" w:hAnsi="Times New Roman" w:cs="Times New Roman"/>
          <w:color w:val="000000"/>
          <w:kern w:val="0"/>
          <w:szCs w:val="21"/>
        </w:rPr>
        <w:t xml:space="preserve"> hippocampal-subregion</w:t>
      </w:r>
      <w:r w:rsidR="003C4FA9" w:rsidRPr="00DF63B1">
        <w:rPr>
          <w:rFonts w:ascii="Times New Roman" w:eastAsia="SimSun" w:hAnsi="Times New Roman" w:cs="Times New Roman"/>
          <w:color w:val="131413"/>
          <w:kern w:val="0"/>
          <w:szCs w:val="21"/>
        </w:rPr>
        <w:t xml:space="preserve"> seeds (HIPe, HIPc, and HIPp) in CN and SCD</w:t>
      </w:r>
      <w:r w:rsidR="00827790" w:rsidRPr="00DF63B1">
        <w:rPr>
          <w:rFonts w:ascii="Times New Roman" w:eastAsia="SimSun" w:hAnsi="Times New Roman" w:cs="Times New Roman" w:hint="eastAsia"/>
          <w:color w:val="131413"/>
          <w:kern w:val="0"/>
          <w:szCs w:val="21"/>
        </w:rPr>
        <w:t xml:space="preserve"> subjects</w:t>
      </w:r>
      <w:r w:rsidR="003C4FA9" w:rsidRPr="00DF63B1">
        <w:rPr>
          <w:rFonts w:ascii="Times New Roman" w:eastAsia="SimSun" w:hAnsi="Times New Roman" w:cs="Times New Roman"/>
          <w:color w:val="131413"/>
          <w:kern w:val="0"/>
          <w:szCs w:val="21"/>
        </w:rPr>
        <w:t xml:space="preserve">. </w:t>
      </w:r>
      <w:r w:rsidR="00B44003" w:rsidRPr="00DF63B1">
        <w:rPr>
          <w:rFonts w:ascii="Times New Roman" w:eastAsia="SimSun" w:hAnsi="Times New Roman" w:cs="Times New Roman"/>
          <w:color w:val="131413"/>
          <w:kern w:val="0"/>
          <w:szCs w:val="21"/>
        </w:rPr>
        <w:t>R</w:t>
      </w:r>
      <w:r w:rsidR="003C4FA9" w:rsidRPr="00DF63B1">
        <w:rPr>
          <w:rFonts w:ascii="Times New Roman" w:eastAsia="SimSun" w:hAnsi="Times New Roman" w:cs="Times New Roman"/>
          <w:color w:val="131413"/>
          <w:kern w:val="0"/>
          <w:szCs w:val="21"/>
        </w:rPr>
        <w:t>esults from one-sample T-test are displayed using TFCE-FWE-corrected p &lt; 0.001 and cluster extent k &gt; 100 voxels (2700 mm</w:t>
      </w:r>
      <w:r w:rsidR="003C4FA9" w:rsidRPr="00DF63B1">
        <w:rPr>
          <w:rFonts w:ascii="Times New Roman" w:eastAsia="SimSun" w:hAnsi="Times New Roman" w:cs="Times New Roman"/>
          <w:color w:val="131413"/>
          <w:kern w:val="0"/>
          <w:szCs w:val="21"/>
          <w:vertAlign w:val="superscript"/>
        </w:rPr>
        <w:t>3</w:t>
      </w:r>
      <w:r w:rsidR="003C4FA9" w:rsidRPr="00DF63B1">
        <w:rPr>
          <w:rFonts w:ascii="Times New Roman" w:eastAsia="SimSun" w:hAnsi="Times New Roman" w:cs="Times New Roman"/>
          <w:color w:val="131413"/>
          <w:kern w:val="0"/>
          <w:szCs w:val="21"/>
        </w:rPr>
        <w:t>).</w:t>
      </w:r>
      <w:r w:rsidR="00B44003" w:rsidRPr="00DF63B1">
        <w:rPr>
          <w:rFonts w:ascii="Times New Roman" w:eastAsia="SimSun" w:hAnsi="Times New Roman" w:cs="Times New Roman"/>
          <w:color w:val="000000"/>
          <w:kern w:val="0"/>
          <w:szCs w:val="21"/>
        </w:rPr>
        <w:t>A, B, and C</w:t>
      </w:r>
      <w:r w:rsidR="003C4FA9" w:rsidRPr="00DF63B1">
        <w:rPr>
          <w:rFonts w:ascii="Times New Roman" w:eastAsia="SimSun" w:hAnsi="Times New Roman" w:cs="Times New Roman"/>
          <w:color w:val="000000"/>
          <w:kern w:val="0"/>
          <w:szCs w:val="21"/>
        </w:rPr>
        <w:t>indicat</w:t>
      </w:r>
      <w:r w:rsidR="00827790" w:rsidRPr="00DF63B1">
        <w:rPr>
          <w:rFonts w:ascii="Times New Roman" w:eastAsia="SimSun" w:hAnsi="Times New Roman" w:cs="Times New Roman" w:hint="eastAsia"/>
          <w:color w:val="000000"/>
          <w:kern w:val="0"/>
          <w:szCs w:val="21"/>
        </w:rPr>
        <w:t xml:space="preserve">e </w:t>
      </w:r>
      <w:r w:rsidR="003C4FA9" w:rsidRPr="00DF63B1">
        <w:rPr>
          <w:rFonts w:ascii="Times New Roman" w:eastAsia="SimSun" w:hAnsi="Times New Roman" w:cs="Times New Roman"/>
          <w:color w:val="131413"/>
          <w:kern w:val="0"/>
          <w:szCs w:val="21"/>
        </w:rPr>
        <w:t>intrinsic connectivity maps derived from</w:t>
      </w:r>
      <w:r w:rsidR="0090236C">
        <w:rPr>
          <w:rFonts w:ascii="Times New Roman" w:hAnsi="Times New Roman" w:cs="Times New Roman" w:hint="eastAsia"/>
          <w:color w:val="131413"/>
          <w:kern w:val="0"/>
          <w:szCs w:val="21"/>
        </w:rPr>
        <w:t xml:space="preserve"> </w:t>
      </w:r>
      <w:r w:rsidR="003C4FA9" w:rsidRPr="00DF63B1">
        <w:rPr>
          <w:rFonts w:ascii="Times New Roman" w:eastAsia="SimSun" w:hAnsi="Times New Roman" w:cs="Times New Roman"/>
          <w:color w:val="000000"/>
          <w:kern w:val="0"/>
          <w:szCs w:val="21"/>
        </w:rPr>
        <w:t xml:space="preserve">HIPe, HIPc, and HIPp, respectively. </w:t>
      </w:r>
    </w:p>
    <w:p w:rsidR="006216F6" w:rsidRPr="00DF63B1" w:rsidRDefault="003C4FA9" w:rsidP="00731982">
      <w:pPr>
        <w:widowControl/>
        <w:snapToGrid w:val="0"/>
        <w:spacing w:before="120" w:after="240" w:line="360" w:lineRule="auto"/>
        <w:rPr>
          <w:rFonts w:ascii="Times New Roman" w:eastAsia="SimSun" w:hAnsi="Times New Roman" w:cs="Times New Roman"/>
          <w:kern w:val="0"/>
          <w:szCs w:val="21"/>
        </w:rPr>
      </w:pPr>
      <w:r w:rsidRPr="00DF63B1">
        <w:rPr>
          <w:rFonts w:ascii="Times New Roman" w:hAnsi="Times New Roman" w:cs="Times New Roman"/>
          <w:b/>
          <w:szCs w:val="21"/>
        </w:rPr>
        <w:t>Abbreviations</w:t>
      </w:r>
      <w:r w:rsidRPr="00DF63B1">
        <w:rPr>
          <w:rFonts w:ascii="Times New Roman" w:hAnsi="Times New Roman" w:cs="Times New Roman"/>
          <w:szCs w:val="21"/>
        </w:rPr>
        <w:t>: CN, healthy controls;</w:t>
      </w:r>
      <w:r w:rsidR="0090236C">
        <w:rPr>
          <w:rFonts w:ascii="Times New Roman" w:hAnsi="Times New Roman" w:cs="Times New Roman" w:hint="eastAsia"/>
          <w:szCs w:val="21"/>
        </w:rPr>
        <w:t xml:space="preserve"> </w:t>
      </w:r>
      <w:r w:rsidRPr="00DF63B1">
        <w:rPr>
          <w:rFonts w:ascii="Times New Roman" w:hAnsi="Times New Roman" w:cs="Times New Roman"/>
          <w:szCs w:val="21"/>
        </w:rPr>
        <w:t xml:space="preserve">SCD, </w:t>
      </w:r>
      <w:r w:rsidRPr="00DF63B1">
        <w:rPr>
          <w:rFonts w:ascii="Times New Roman" w:hAnsi="Times New Roman" w:cs="Times New Roman"/>
          <w:kern w:val="0"/>
        </w:rPr>
        <w:t>subjective cognitive decline</w:t>
      </w:r>
      <w:r w:rsidRPr="00DF63B1">
        <w:rPr>
          <w:rFonts w:ascii="Times New Roman" w:eastAsia="SimSun" w:hAnsi="Times New Roman" w:cs="Times New Roman"/>
          <w:color w:val="000000"/>
          <w:kern w:val="0"/>
          <w:szCs w:val="21"/>
        </w:rPr>
        <w:t>; HIPe, hippocampal emotional region; HIPc, hippocampal cognitive region; HIPp, hippocampal perceptual region;</w:t>
      </w:r>
      <w:r w:rsidRPr="00DF63B1">
        <w:rPr>
          <w:rFonts w:ascii="Times New Roman" w:hAnsi="Times New Roman" w:cs="Times New Roman"/>
          <w:szCs w:val="21"/>
        </w:rPr>
        <w:t xml:space="preserve"> L, left hemisphere; R, right hemisphere, ROI, region of interest.</w:t>
      </w:r>
      <w:r w:rsidRPr="00DF63B1">
        <w:rPr>
          <w:rFonts w:ascii="Times New Roman" w:eastAsia="SimSun" w:hAnsi="Times New Roman" w:cs="Times New Roman"/>
          <w:color w:val="000000"/>
          <w:kern w:val="0"/>
          <w:szCs w:val="21"/>
        </w:rPr>
        <w:t xml:space="preserve"> TFCE, threshold-free cluster enhancement; FWE, family wise error.</w:t>
      </w:r>
    </w:p>
    <w:p w:rsidR="003C4FA9" w:rsidRPr="00DF63B1" w:rsidRDefault="00731982" w:rsidP="001A2A22">
      <w:pPr>
        <w:pStyle w:val="Heading2"/>
        <w:snapToGrid w:val="0"/>
        <w:spacing w:before="120" w:after="240" w:line="360" w:lineRule="auto"/>
        <w:rPr>
          <w:rFonts w:ascii="Times New Roman" w:hAnsi="Times New Roman" w:cs="Times New Roman"/>
          <w:sz w:val="28"/>
          <w:szCs w:val="24"/>
        </w:rPr>
      </w:pPr>
      <w:r w:rsidRPr="00DF63B1">
        <w:rPr>
          <w:rFonts w:ascii="Times New Roman" w:hAnsi="Times New Roman" w:cs="Times New Roman"/>
          <w:sz w:val="28"/>
          <w:szCs w:val="24"/>
        </w:rPr>
        <w:lastRenderedPageBreak/>
        <w:t>S.</w:t>
      </w:r>
      <w:r w:rsidRPr="00DF63B1">
        <w:rPr>
          <w:rFonts w:ascii="Times New Roman" w:hAnsi="Times New Roman" w:cs="Times New Roman" w:hint="eastAsia"/>
          <w:sz w:val="28"/>
          <w:szCs w:val="24"/>
        </w:rPr>
        <w:t xml:space="preserve">2 </w:t>
      </w:r>
      <w:r w:rsidRPr="00DF63B1">
        <w:rPr>
          <w:rFonts w:ascii="Times New Roman" w:hAnsi="Times New Roman" w:cs="Times New Roman"/>
          <w:sz w:val="28"/>
          <w:szCs w:val="24"/>
        </w:rPr>
        <w:t xml:space="preserve">Changes of </w:t>
      </w:r>
      <w:r w:rsidRPr="00DF63B1">
        <w:rPr>
          <w:rFonts w:ascii="Times New Roman" w:hAnsi="Times New Roman" w:cs="Times New Roman" w:hint="eastAsia"/>
          <w:sz w:val="28"/>
          <w:szCs w:val="24"/>
        </w:rPr>
        <w:t>depression scores</w:t>
      </w:r>
      <w:r w:rsidRPr="00DF63B1">
        <w:rPr>
          <w:rFonts w:ascii="Times New Roman" w:hAnsi="Times New Roman" w:cs="Times New Roman"/>
          <w:sz w:val="28"/>
          <w:szCs w:val="24"/>
        </w:rPr>
        <w:t xml:space="preserve"> pre- v.s. post-rTMS (or sham rTMS)</w:t>
      </w:r>
    </w:p>
    <w:p w:rsidR="00731982" w:rsidRPr="00DF63B1" w:rsidRDefault="00731982" w:rsidP="0090236C">
      <w:pPr>
        <w:pStyle w:val="p0"/>
        <w:snapToGrid w:val="0"/>
        <w:spacing w:beforeLines="50" w:before="156" w:afterLines="50" w:after="156" w:line="360" w:lineRule="auto"/>
        <w:ind w:left="720"/>
        <w:jc w:val="center"/>
        <w:rPr>
          <w:rFonts w:ascii="Times New Roman" w:hAnsi="Times New Roman" w:cs="Times New Roman"/>
          <w:sz w:val="24"/>
          <w:szCs w:val="24"/>
        </w:rPr>
      </w:pPr>
      <w:r w:rsidRPr="00DF63B1">
        <w:rPr>
          <w:rFonts w:ascii="Times New Roman" w:hAnsi="Times New Roman" w:cs="Times New Roman" w:hint="eastAsia"/>
          <w:noProof/>
          <w:sz w:val="24"/>
          <w:szCs w:val="24"/>
          <w:lang w:eastAsia="en-US"/>
        </w:rPr>
        <w:drawing>
          <wp:inline distT="0" distB="0" distL="0" distR="0">
            <wp:extent cx="2859061" cy="2591576"/>
            <wp:effectExtent l="19050" t="0" r="0" b="0"/>
            <wp:docPr id="1" name="图片 1" descr="I:\myCJData20200423\2020_05_24_HipSubFig_final_OnlyMemory_OnlySCD\FCpairedDiff\SCD1 vs SCD2_HAM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yCJData20200423\2020_05_24_HipSubFig_final_OnlyMemory_OnlySCD\FCpairedDiff\SCD1 vs SCD2_HAMD.tif"/>
                    <pic:cNvPicPr>
                      <a:picLocks noChangeAspect="1" noChangeArrowheads="1"/>
                    </pic:cNvPicPr>
                  </pic:nvPicPr>
                  <pic:blipFill>
                    <a:blip r:embed="rId10" cstate="print"/>
                    <a:srcRect/>
                    <a:stretch>
                      <a:fillRect/>
                    </a:stretch>
                  </pic:blipFill>
                  <pic:spPr bwMode="auto">
                    <a:xfrm>
                      <a:off x="0" y="0"/>
                      <a:ext cx="2855244" cy="2588116"/>
                    </a:xfrm>
                    <a:prstGeom prst="rect">
                      <a:avLst/>
                    </a:prstGeom>
                    <a:noFill/>
                    <a:ln w="9525">
                      <a:noFill/>
                      <a:miter lim="800000"/>
                      <a:headEnd/>
                      <a:tailEnd/>
                    </a:ln>
                  </pic:spPr>
                </pic:pic>
              </a:graphicData>
            </a:graphic>
          </wp:inline>
        </w:drawing>
      </w:r>
    </w:p>
    <w:p w:rsidR="00731982" w:rsidRPr="00DF63B1" w:rsidRDefault="006A33FC" w:rsidP="0090236C">
      <w:pPr>
        <w:pStyle w:val="p0"/>
        <w:snapToGrid w:val="0"/>
        <w:spacing w:beforeLines="50" w:before="156" w:afterLines="50" w:after="156" w:line="360" w:lineRule="auto"/>
        <w:ind w:left="720"/>
        <w:rPr>
          <w:rFonts w:ascii="Times New Roman" w:hAnsi="Times New Roman" w:cs="Times New Roman"/>
          <w:b/>
        </w:rPr>
      </w:pPr>
      <w:bookmarkStart w:id="11" w:name="_Hlk53663538"/>
      <w:r w:rsidRPr="006A33FC">
        <w:rPr>
          <w:rFonts w:ascii="Times New Roman" w:hAnsi="Times New Roman" w:cs="Times New Roman"/>
          <w:b/>
          <w:color w:val="000000"/>
        </w:rPr>
        <w:t>Supplementary Figure</w:t>
      </w:r>
      <w:r w:rsidRPr="006A33FC">
        <w:rPr>
          <w:rFonts w:ascii="Times New Roman" w:hAnsi="Times New Roman" w:cs="Times New Roman" w:hint="eastAsia"/>
          <w:b/>
          <w:color w:val="000000"/>
        </w:rPr>
        <w:t xml:space="preserve"> </w:t>
      </w:r>
      <w:r w:rsidR="00731982" w:rsidRPr="00DF63B1">
        <w:rPr>
          <w:rFonts w:ascii="Times New Roman" w:hAnsi="Times New Roman" w:cs="Times New Roman" w:hint="eastAsia"/>
          <w:b/>
          <w:color w:val="000000"/>
        </w:rPr>
        <w:t>4</w:t>
      </w:r>
      <w:r>
        <w:rPr>
          <w:rFonts w:ascii="Times New Roman" w:hAnsi="Times New Roman" w:cs="Times New Roman"/>
          <w:b/>
          <w:color w:val="000000"/>
        </w:rPr>
        <w:t>.</w:t>
      </w:r>
      <w:r w:rsidR="0090236C">
        <w:rPr>
          <w:rFonts w:ascii="Times New Roman" w:eastAsiaTheme="minorEastAsia" w:hAnsi="Times New Roman" w:cs="Times New Roman" w:hint="eastAsia"/>
          <w:b/>
          <w:color w:val="000000"/>
        </w:rPr>
        <w:t xml:space="preserve"> </w:t>
      </w:r>
      <w:r w:rsidR="00307309" w:rsidRPr="00DF63B1">
        <w:rPr>
          <w:rFonts w:ascii="Times New Roman" w:hAnsi="Times New Roman" w:cs="Times New Roman"/>
          <w:color w:val="000000"/>
        </w:rPr>
        <w:t>C</w:t>
      </w:r>
      <w:r w:rsidR="00731982" w:rsidRPr="00DF63B1">
        <w:rPr>
          <w:rFonts w:ascii="Times New Roman" w:hAnsi="Times New Roman" w:cs="Times New Roman" w:hint="eastAsia"/>
          <w:color w:val="000000"/>
        </w:rPr>
        <w:t xml:space="preserve">hanges of </w:t>
      </w:r>
      <w:r w:rsidR="00731982" w:rsidRPr="00DF63B1">
        <w:rPr>
          <w:rFonts w:ascii="Times New Roman" w:hAnsi="Times New Roman" w:cs="Times New Roman"/>
          <w:color w:val="000000"/>
        </w:rPr>
        <w:t xml:space="preserve">depression scores before and after </w:t>
      </w:r>
      <w:r w:rsidR="00731982" w:rsidRPr="00DF63B1">
        <w:rPr>
          <w:rFonts w:ascii="Times New Roman" w:hAnsi="Times New Roman" w:cs="Times New Roman" w:hint="eastAsia"/>
          <w:color w:val="000000"/>
        </w:rPr>
        <w:t>real-</w:t>
      </w:r>
      <w:r w:rsidR="00731982" w:rsidRPr="00DF63B1">
        <w:rPr>
          <w:rFonts w:ascii="Times New Roman" w:hAnsi="Times New Roman" w:cs="Times New Roman"/>
          <w:color w:val="000000"/>
        </w:rPr>
        <w:t>rTMS</w:t>
      </w:r>
      <w:r w:rsidR="00731982" w:rsidRPr="00DF63B1">
        <w:rPr>
          <w:rFonts w:ascii="Times New Roman" w:hAnsi="Times New Roman" w:cs="Times New Roman" w:hint="eastAsia"/>
          <w:color w:val="000000"/>
        </w:rPr>
        <w:t xml:space="preserve"> or sham-rTMS.</w:t>
      </w:r>
    </w:p>
    <w:p w:rsidR="00731982" w:rsidRPr="00DF63B1" w:rsidRDefault="00731982" w:rsidP="0090236C">
      <w:pPr>
        <w:pStyle w:val="p0"/>
        <w:snapToGrid w:val="0"/>
        <w:spacing w:beforeLines="50" w:before="156" w:afterLines="50" w:after="156" w:line="360" w:lineRule="auto"/>
        <w:ind w:left="720"/>
        <w:rPr>
          <w:rFonts w:ascii="Times New Roman" w:hAnsi="Times New Roman" w:cs="Times New Roman"/>
        </w:rPr>
      </w:pPr>
      <w:r w:rsidRPr="00DF63B1">
        <w:rPr>
          <w:rFonts w:ascii="Times New Roman" w:hAnsi="Times New Roman" w:cs="Times New Roman"/>
          <w:b/>
        </w:rPr>
        <w:t>Abbreviations</w:t>
      </w:r>
      <w:r w:rsidRPr="00DF63B1">
        <w:rPr>
          <w:rFonts w:ascii="Times New Roman" w:hAnsi="Times New Roman" w:cs="Times New Roman"/>
        </w:rPr>
        <w:t xml:space="preserve">: SCD, subjective cognitive decline; </w:t>
      </w:r>
      <w:r w:rsidRPr="00DF63B1">
        <w:rPr>
          <w:rFonts w:ascii="Times New Roman" w:hAnsi="Times New Roman" w:cs="Times New Roman" w:hint="eastAsia"/>
        </w:rPr>
        <w:t xml:space="preserve">HAMD, </w:t>
      </w:r>
      <w:r w:rsidRPr="00DF63B1">
        <w:rPr>
          <w:rFonts w:ascii="Times New Roman" w:hAnsi="Times New Roman" w:cs="Times New Roman"/>
        </w:rPr>
        <w:t>Hamilton Depression Scale</w:t>
      </w:r>
      <w:r w:rsidRPr="00DF63B1">
        <w:rPr>
          <w:rFonts w:ascii="Times New Roman" w:hAnsi="Times New Roman" w:cs="Times New Roman" w:hint="eastAsia"/>
        </w:rPr>
        <w:t xml:space="preserve">; rTMS, </w:t>
      </w:r>
      <w:r w:rsidRPr="00DF63B1">
        <w:rPr>
          <w:rFonts w:ascii="Times New Roman" w:hAnsi="Times New Roman" w:cs="Times New Roman"/>
        </w:rPr>
        <w:t>repetitive transcranial magnetic stimulation</w:t>
      </w:r>
      <w:r w:rsidRPr="00DF63B1">
        <w:rPr>
          <w:rFonts w:ascii="Times New Roman" w:hAnsi="Times New Roman" w:cs="Times New Roman" w:hint="eastAsia"/>
        </w:rPr>
        <w:t>.</w:t>
      </w:r>
    </w:p>
    <w:bookmarkEnd w:id="11"/>
    <w:p w:rsidR="00731982" w:rsidRPr="00DF63B1" w:rsidRDefault="00731982" w:rsidP="00731982"/>
    <w:p w:rsidR="00731982" w:rsidRPr="00DF63B1" w:rsidRDefault="00731982" w:rsidP="00731982">
      <w:pPr>
        <w:sectPr w:rsidR="00731982" w:rsidRPr="00DF63B1" w:rsidSect="00A52D7C">
          <w:pgSz w:w="11906" w:h="16838"/>
          <w:pgMar w:top="720" w:right="720" w:bottom="720" w:left="720" w:header="851" w:footer="992" w:gutter="0"/>
          <w:cols w:space="425"/>
          <w:docGrid w:type="lines" w:linePitch="312"/>
        </w:sectPr>
      </w:pPr>
    </w:p>
    <w:p w:rsidR="00D3128C" w:rsidRPr="00DF63B1" w:rsidRDefault="00D3128C" w:rsidP="001A2A22">
      <w:pPr>
        <w:pStyle w:val="Heading2"/>
        <w:snapToGrid w:val="0"/>
        <w:spacing w:before="120" w:after="240" w:line="360" w:lineRule="auto"/>
        <w:rPr>
          <w:rFonts w:ascii="Times New Roman" w:hAnsi="Times New Roman" w:cs="Times New Roman"/>
          <w:sz w:val="28"/>
          <w:szCs w:val="28"/>
        </w:rPr>
      </w:pPr>
      <w:r w:rsidRPr="00DF63B1">
        <w:rPr>
          <w:rFonts w:ascii="Times New Roman" w:hAnsi="Times New Roman" w:cs="Times New Roman"/>
          <w:sz w:val="28"/>
          <w:szCs w:val="28"/>
        </w:rPr>
        <w:lastRenderedPageBreak/>
        <w:t>Supplementary tables</w:t>
      </w:r>
    </w:p>
    <w:p w:rsidR="006010D5" w:rsidRPr="00DF63B1" w:rsidRDefault="006A33FC" w:rsidP="00916F6E">
      <w:pPr>
        <w:pStyle w:val="Heading3"/>
        <w:snapToGrid w:val="0"/>
        <w:spacing w:before="120" w:after="240" w:line="360" w:lineRule="auto"/>
        <w:rPr>
          <w:rFonts w:ascii="Times New Roman" w:hAnsi="Times New Roman" w:cs="Times New Roman"/>
          <w:sz w:val="24"/>
          <w:szCs w:val="24"/>
        </w:rPr>
      </w:pPr>
      <w:r w:rsidRPr="006A33FC">
        <w:rPr>
          <w:rFonts w:ascii="Times New Roman" w:hAnsi="Times New Roman" w:cs="Times New Roman"/>
          <w:sz w:val="24"/>
          <w:szCs w:val="24"/>
        </w:rPr>
        <w:t xml:space="preserve">Supplementary </w:t>
      </w:r>
      <w:r w:rsidR="006010D5" w:rsidRPr="00DF63B1">
        <w:rPr>
          <w:rFonts w:ascii="Times New Roman" w:hAnsi="Times New Roman" w:cs="Times New Roman"/>
          <w:sz w:val="24"/>
          <w:szCs w:val="24"/>
        </w:rPr>
        <w:t>Table 1</w:t>
      </w:r>
      <w:r w:rsidR="00916F6E" w:rsidRPr="00DF63B1">
        <w:rPr>
          <w:rFonts w:ascii="Times New Roman" w:hAnsi="Times New Roman" w:cs="Times New Roman"/>
          <w:sz w:val="24"/>
          <w:szCs w:val="24"/>
        </w:rPr>
        <w:t xml:space="preserve"> (</w:t>
      </w:r>
      <w:r w:rsidR="00F66C76" w:rsidRPr="00DF63B1">
        <w:rPr>
          <w:rFonts w:ascii="Times New Roman" w:hAnsi="Times New Roman" w:cs="Times New Roman"/>
          <w:sz w:val="24"/>
          <w:szCs w:val="24"/>
        </w:rPr>
        <w:t>related to Table 1</w:t>
      </w:r>
      <w:r w:rsidR="00916F6E" w:rsidRPr="00DF63B1">
        <w:rPr>
          <w:rFonts w:ascii="Times New Roman" w:hAnsi="Times New Roman" w:cs="Times New Roman"/>
          <w:sz w:val="24"/>
          <w:szCs w:val="24"/>
        </w:rPr>
        <w:t>).</w:t>
      </w:r>
      <w:r w:rsidR="0090236C">
        <w:rPr>
          <w:rFonts w:ascii="Times New Roman" w:hAnsi="Times New Roman" w:cs="Times New Roman" w:hint="eastAsia"/>
          <w:sz w:val="24"/>
          <w:szCs w:val="24"/>
        </w:rPr>
        <w:t xml:space="preserve"> </w:t>
      </w:r>
      <w:r w:rsidR="00FB6874">
        <w:rPr>
          <w:rFonts w:ascii="Times New Roman" w:hAnsi="Times New Roman" w:cs="Times New Roman"/>
          <w:b w:val="0"/>
          <w:sz w:val="24"/>
          <w:szCs w:val="24"/>
        </w:rPr>
        <w:t>R</w:t>
      </w:r>
      <w:r w:rsidR="00F66C76" w:rsidRPr="00DF63B1">
        <w:rPr>
          <w:rFonts w:ascii="Times New Roman" w:hAnsi="Times New Roman" w:cs="Times New Roman"/>
          <w:b w:val="0"/>
          <w:sz w:val="24"/>
          <w:szCs w:val="24"/>
        </w:rPr>
        <w:t>aw scores and corresponding Z scores of individual neuropsychological tests for all subjects.</w:t>
      </w:r>
    </w:p>
    <w:tbl>
      <w:tblPr>
        <w:tblW w:w="6766" w:type="dxa"/>
        <w:jc w:val="center"/>
        <w:tblBorders>
          <w:top w:val="single" w:sz="12" w:space="0" w:color="auto"/>
          <w:bottom w:val="single" w:sz="12" w:space="0" w:color="auto"/>
        </w:tblBorders>
        <w:tblLayout w:type="fixed"/>
        <w:tblLook w:val="0000" w:firstRow="0" w:lastRow="0" w:firstColumn="0" w:lastColumn="0" w:noHBand="0" w:noVBand="0"/>
      </w:tblPr>
      <w:tblGrid>
        <w:gridCol w:w="2234"/>
        <w:gridCol w:w="1114"/>
        <w:gridCol w:w="1487"/>
        <w:gridCol w:w="326"/>
        <w:gridCol w:w="1605"/>
      </w:tblGrid>
      <w:tr w:rsidR="006010D5" w:rsidRPr="00DF63B1" w:rsidTr="00A52D7C">
        <w:trPr>
          <w:trHeight w:val="257"/>
          <w:jc w:val="center"/>
        </w:trPr>
        <w:tc>
          <w:tcPr>
            <w:tcW w:w="2234" w:type="dxa"/>
            <w:tcBorders>
              <w:top w:val="single" w:sz="12" w:space="0" w:color="auto"/>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Items</w:t>
            </w:r>
          </w:p>
        </w:tc>
        <w:tc>
          <w:tcPr>
            <w:tcW w:w="1114" w:type="dxa"/>
            <w:tcBorders>
              <w:top w:val="single" w:sz="12" w:space="0" w:color="auto"/>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487" w:type="dxa"/>
            <w:tcBorders>
              <w:top w:val="single" w:sz="12" w:space="0" w:color="auto"/>
              <w:bottom w:val="single" w:sz="12" w:space="0" w:color="auto"/>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CN</w:t>
            </w:r>
          </w:p>
        </w:tc>
        <w:tc>
          <w:tcPr>
            <w:tcW w:w="326" w:type="dxa"/>
            <w:tcBorders>
              <w:top w:val="single" w:sz="12" w:space="0" w:color="auto"/>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single" w:sz="12" w:space="0" w:color="auto"/>
              <w:bottom w:val="single" w:sz="12" w:space="0" w:color="auto"/>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SCD</w:t>
            </w:r>
          </w:p>
        </w:tc>
      </w:tr>
      <w:tr w:rsidR="006010D5" w:rsidRPr="00DF63B1" w:rsidTr="00A52D7C">
        <w:trPr>
          <w:trHeight w:val="257"/>
          <w:jc w:val="center"/>
        </w:trPr>
        <w:tc>
          <w:tcPr>
            <w:tcW w:w="2234" w:type="dxa"/>
            <w:tcBorders>
              <w:top w:val="nil"/>
              <w:bottom w:val="single" w:sz="12" w:space="0" w:color="auto"/>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Borders>
              <w:top w:val="nil"/>
              <w:bottom w:val="single" w:sz="12" w:space="0" w:color="auto"/>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487" w:type="dxa"/>
            <w:tcBorders>
              <w:top w:val="single" w:sz="12" w:space="0" w:color="auto"/>
              <w:bottom w:val="single" w:sz="12" w:space="0" w:color="auto"/>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 xml:space="preserve">n=55 </w:t>
            </w:r>
          </w:p>
        </w:tc>
        <w:tc>
          <w:tcPr>
            <w:tcW w:w="326" w:type="dxa"/>
            <w:tcBorders>
              <w:top w:val="nil"/>
              <w:bottom w:val="single" w:sz="12" w:space="0" w:color="auto"/>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single" w:sz="12" w:space="0" w:color="auto"/>
              <w:bottom w:val="single" w:sz="12" w:space="0" w:color="auto"/>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n=38</w:t>
            </w:r>
          </w:p>
        </w:tc>
      </w:tr>
      <w:tr w:rsidR="006010D5" w:rsidRPr="00DF63B1" w:rsidTr="00A52D7C">
        <w:trPr>
          <w:trHeight w:val="138"/>
          <w:jc w:val="center"/>
        </w:trPr>
        <w:tc>
          <w:tcPr>
            <w:tcW w:w="2234" w:type="dxa"/>
            <w:tcBorders>
              <w:top w:val="single" w:sz="12" w:space="0" w:color="auto"/>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b/>
                <w:kern w:val="0"/>
                <w:sz w:val="18"/>
                <w:szCs w:val="18"/>
              </w:rPr>
            </w:pPr>
            <w:r w:rsidRPr="00DF63B1">
              <w:rPr>
                <w:rFonts w:ascii="Times New Roman" w:hAnsi="Times New Roman" w:cs="Times New Roman"/>
                <w:b/>
                <w:kern w:val="0"/>
                <w:sz w:val="18"/>
                <w:szCs w:val="18"/>
              </w:rPr>
              <w:t>MDRS</w:t>
            </w:r>
          </w:p>
        </w:tc>
        <w:tc>
          <w:tcPr>
            <w:tcW w:w="1114" w:type="dxa"/>
            <w:tcBorders>
              <w:top w:val="single" w:sz="12" w:space="0" w:color="auto"/>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487" w:type="dxa"/>
            <w:tcBorders>
              <w:top w:val="single" w:sz="12" w:space="0" w:color="auto"/>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326" w:type="dxa"/>
            <w:tcBorders>
              <w:top w:val="single" w:sz="12" w:space="0" w:color="auto"/>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single" w:sz="12" w:space="0" w:color="auto"/>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r>
      <w:tr w:rsidR="006010D5" w:rsidRPr="00DF63B1" w:rsidTr="00A52D7C">
        <w:trPr>
          <w:trHeight w:val="197"/>
          <w:jc w:val="center"/>
        </w:trPr>
        <w:tc>
          <w:tcPr>
            <w:tcW w:w="2234"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Attention</w:t>
            </w:r>
          </w:p>
        </w:tc>
        <w:tc>
          <w:tcPr>
            <w:tcW w:w="1114"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36.75(0.52)</w:t>
            </w:r>
          </w:p>
        </w:tc>
        <w:tc>
          <w:tcPr>
            <w:tcW w:w="326"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36.53(0.73)</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0.29(0.38)</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0.13(0.54)</w:t>
            </w:r>
          </w:p>
        </w:tc>
      </w:tr>
      <w:tr w:rsidR="006010D5" w:rsidRPr="00DF63B1" w:rsidTr="00A52D7C">
        <w:trPr>
          <w:trHeight w:val="188"/>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Initiation</w:t>
            </w:r>
            <w:r w:rsidRPr="00DF63B1">
              <w:rPr>
                <w:rFonts w:ascii="Times New Roman" w:hAnsi="Times New Roman" w:cs="Times New Roman"/>
                <w:bCs/>
                <w:color w:val="000000"/>
                <w:sz w:val="18"/>
                <w:szCs w:val="18"/>
              </w:rPr>
              <w:t>/Preservation</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36.60(1.24)</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36.66(1.58)</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0.18(0.57)</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0.21(0.73)</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Concept</w:t>
            </w:r>
            <w:r w:rsidRPr="00DF63B1">
              <w:rPr>
                <w:rFonts w:ascii="Times New Roman" w:hAnsi="Times New Roman" w:cs="Times New Roman"/>
                <w:bCs/>
                <w:color w:val="000000"/>
                <w:sz w:val="18"/>
                <w:szCs w:val="18"/>
              </w:rPr>
              <w:t>ual</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38.42(1.01)</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38.37(1.05)</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0.22(0.53)</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0.19(0.55)</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Construct</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5.98(0.13)</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5.87(0.41)</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0.20(0.31)</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-0.06(0.95)</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Memory</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23.71(1.29)</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22.92(1.75)</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0.46(0.67)</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0.05(0.91)</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bookmarkStart w:id="12" w:name="_Hlk40621440"/>
            <w:r w:rsidRPr="00DF63B1">
              <w:rPr>
                <w:rFonts w:ascii="Times New Roman" w:hAnsi="Times New Roman" w:cs="Times New Roman"/>
                <w:kern w:val="0"/>
                <w:sz w:val="18"/>
                <w:szCs w:val="18"/>
              </w:rPr>
              <w:t xml:space="preserve">Total </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141.46(2.33)</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140.37(3.05)</w:t>
            </w:r>
          </w:p>
        </w:tc>
      </w:tr>
      <w:bookmarkEnd w:id="12"/>
      <w:tr w:rsidR="006010D5" w:rsidRPr="00DF63B1" w:rsidTr="00A52D7C">
        <w:trPr>
          <w:trHeight w:val="257"/>
          <w:jc w:val="center"/>
        </w:trPr>
        <w:tc>
          <w:tcPr>
            <w:tcW w:w="2234"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0.42(0.46)</w:t>
            </w:r>
          </w:p>
        </w:tc>
        <w:tc>
          <w:tcPr>
            <w:tcW w:w="326"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0.21(0.60)</w:t>
            </w:r>
          </w:p>
        </w:tc>
      </w:tr>
      <w:tr w:rsidR="006010D5" w:rsidRPr="00DF63B1" w:rsidTr="00A52D7C">
        <w:trPr>
          <w:trHeight w:val="257"/>
          <w:jc w:val="center"/>
        </w:trPr>
        <w:tc>
          <w:tcPr>
            <w:tcW w:w="2234"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b/>
                <w:sz w:val="18"/>
                <w:szCs w:val="18"/>
              </w:rPr>
              <w:t>Episodic memory</w:t>
            </w:r>
          </w:p>
        </w:tc>
        <w:tc>
          <w:tcPr>
            <w:tcW w:w="1114"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487"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326"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r>
      <w:tr w:rsidR="006010D5" w:rsidRPr="00DF63B1" w:rsidTr="00A52D7C">
        <w:trPr>
          <w:trHeight w:val="257"/>
          <w:jc w:val="center"/>
        </w:trPr>
        <w:tc>
          <w:tcPr>
            <w:tcW w:w="2234"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AVLT-IM</w:t>
            </w:r>
          </w:p>
        </w:tc>
        <w:tc>
          <w:tcPr>
            <w:tcW w:w="1114"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19.15(4.36)</w:t>
            </w:r>
          </w:p>
        </w:tc>
        <w:tc>
          <w:tcPr>
            <w:tcW w:w="326"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18.66(4.22)</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0.35(0.94)</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0.25(0.91)</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AVLT-5-min-DR</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6.35(2.20)</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6.26(1.90)</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0.34(0.93)</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0.31(0.80)</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AVLT-20-min-DR</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6.30(1.94)</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6.32(2.12)</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0.40(0.73)</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0.41(0.80)</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 xml:space="preserve">LMT-IR </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6.29(3.25)</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5.68(3.31)</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0.30(1.00)</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0.11(1.02)</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LMT-20-min-DR</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4.95(3.07)</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4.82(2.83)</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0.26(1.06)</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0.22(0.98)</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sz w:val="18"/>
                <w:szCs w:val="18"/>
              </w:rPr>
              <w:t>RO</w:t>
            </w:r>
            <w:r w:rsidRPr="00DF63B1">
              <w:rPr>
                <w:rFonts w:ascii="Times New Roman" w:hAnsi="Times New Roman" w:cs="Times New Roman"/>
                <w:kern w:val="0"/>
                <w:sz w:val="18"/>
                <w:szCs w:val="18"/>
              </w:rPr>
              <w:t>CFT-20-min-DR</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16.51(5.49)</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18.04(6.15)</w:t>
            </w:r>
          </w:p>
        </w:tc>
      </w:tr>
      <w:tr w:rsidR="006010D5" w:rsidRPr="00DF63B1" w:rsidTr="00A52D7C">
        <w:trPr>
          <w:trHeight w:val="257"/>
          <w:jc w:val="center"/>
        </w:trPr>
        <w:tc>
          <w:tcPr>
            <w:tcW w:w="2234"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0.15(0.83)</w:t>
            </w:r>
          </w:p>
        </w:tc>
        <w:tc>
          <w:tcPr>
            <w:tcW w:w="326"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0.38(0.93)</w:t>
            </w:r>
          </w:p>
        </w:tc>
      </w:tr>
      <w:tr w:rsidR="006010D5" w:rsidRPr="00DF63B1" w:rsidTr="00A52D7C">
        <w:trPr>
          <w:trHeight w:val="257"/>
          <w:jc w:val="center"/>
        </w:trPr>
        <w:tc>
          <w:tcPr>
            <w:tcW w:w="2234"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b/>
                <w:sz w:val="18"/>
                <w:szCs w:val="18"/>
              </w:rPr>
              <w:t>Visuospatial function</w:t>
            </w:r>
          </w:p>
        </w:tc>
        <w:tc>
          <w:tcPr>
            <w:tcW w:w="1114"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487"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326"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r>
      <w:tr w:rsidR="006010D5" w:rsidRPr="00DF63B1" w:rsidTr="00A52D7C">
        <w:trPr>
          <w:trHeight w:val="257"/>
          <w:jc w:val="center"/>
        </w:trPr>
        <w:tc>
          <w:tcPr>
            <w:tcW w:w="2234"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sz w:val="18"/>
                <w:szCs w:val="18"/>
              </w:rPr>
              <w:t>RO</w:t>
            </w:r>
            <w:r w:rsidRPr="00DF63B1">
              <w:rPr>
                <w:rFonts w:ascii="Times New Roman" w:hAnsi="Times New Roman" w:cs="Times New Roman"/>
                <w:kern w:val="0"/>
                <w:sz w:val="18"/>
                <w:szCs w:val="18"/>
              </w:rPr>
              <w:t>CFT</w:t>
            </w:r>
          </w:p>
        </w:tc>
        <w:tc>
          <w:tcPr>
            <w:tcW w:w="1114"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34.78(2.11)</w:t>
            </w:r>
          </w:p>
        </w:tc>
        <w:tc>
          <w:tcPr>
            <w:tcW w:w="326"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35.00(1.43)</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0.20(0.78)</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0.28(0.53)</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CDT</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9.36(1.21)</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9.47(0.95)</w:t>
            </w:r>
          </w:p>
        </w:tc>
      </w:tr>
      <w:tr w:rsidR="006010D5" w:rsidRPr="00DF63B1" w:rsidTr="00A52D7C">
        <w:trPr>
          <w:trHeight w:val="257"/>
          <w:jc w:val="center"/>
        </w:trPr>
        <w:tc>
          <w:tcPr>
            <w:tcW w:w="2234"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0.14(1.03)</w:t>
            </w:r>
          </w:p>
        </w:tc>
        <w:tc>
          <w:tcPr>
            <w:tcW w:w="326"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0.24(0.81)</w:t>
            </w:r>
          </w:p>
        </w:tc>
      </w:tr>
      <w:tr w:rsidR="006010D5" w:rsidRPr="00DF63B1" w:rsidTr="00A52D7C">
        <w:trPr>
          <w:trHeight w:val="257"/>
          <w:jc w:val="center"/>
        </w:trPr>
        <w:tc>
          <w:tcPr>
            <w:tcW w:w="2234"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b/>
                <w:sz w:val="18"/>
                <w:szCs w:val="18"/>
              </w:rPr>
              <w:t>Information processing speed</w:t>
            </w:r>
          </w:p>
        </w:tc>
        <w:tc>
          <w:tcPr>
            <w:tcW w:w="1114"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487"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326"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r>
      <w:tr w:rsidR="006010D5" w:rsidRPr="00DF63B1" w:rsidTr="00A52D7C">
        <w:trPr>
          <w:trHeight w:val="257"/>
          <w:jc w:val="center"/>
        </w:trPr>
        <w:tc>
          <w:tcPr>
            <w:tcW w:w="2234"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DSST</w:t>
            </w:r>
          </w:p>
        </w:tc>
        <w:tc>
          <w:tcPr>
            <w:tcW w:w="1114"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44.16(10.23)</w:t>
            </w:r>
          </w:p>
        </w:tc>
        <w:tc>
          <w:tcPr>
            <w:tcW w:w="326"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42.42(11.40)</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0.39(0.90)</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0.23(1.01)</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TMT-A</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51.62(12.80)</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53.68(13.98)</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0.31(1.09)</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0.15(0.84)</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Stoop-A</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25.06(4.69)</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25.74(5.12)</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0.22(0.91)</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0.12(1.12)</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Stoop-B</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41.69(9.85)</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41.40(11.22)</w:t>
            </w:r>
          </w:p>
        </w:tc>
      </w:tr>
      <w:tr w:rsidR="006010D5" w:rsidRPr="00DF63B1" w:rsidTr="00A52D7C">
        <w:trPr>
          <w:trHeight w:val="257"/>
          <w:jc w:val="center"/>
        </w:trPr>
        <w:tc>
          <w:tcPr>
            <w:tcW w:w="2234"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0.15(0.93)</w:t>
            </w:r>
          </w:p>
        </w:tc>
        <w:tc>
          <w:tcPr>
            <w:tcW w:w="326"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bottom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0.21(0.96)</w:t>
            </w:r>
          </w:p>
        </w:tc>
      </w:tr>
      <w:tr w:rsidR="006010D5" w:rsidRPr="00DF63B1" w:rsidTr="00A52D7C">
        <w:trPr>
          <w:trHeight w:val="257"/>
          <w:jc w:val="center"/>
        </w:trPr>
        <w:tc>
          <w:tcPr>
            <w:tcW w:w="2234"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b/>
                <w:sz w:val="18"/>
                <w:szCs w:val="18"/>
              </w:rPr>
              <w:t>Executive function</w:t>
            </w:r>
          </w:p>
        </w:tc>
        <w:tc>
          <w:tcPr>
            <w:tcW w:w="1114"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487"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326"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nil"/>
              <w:bottom w:val="nil"/>
            </w:tcBorders>
            <w:shd w:val="clear" w:color="auto" w:fill="EEECE1" w:themeFill="background2"/>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r>
      <w:tr w:rsidR="006010D5" w:rsidRPr="00DF63B1" w:rsidTr="00A52D7C">
        <w:trPr>
          <w:trHeight w:val="257"/>
          <w:jc w:val="center"/>
        </w:trPr>
        <w:tc>
          <w:tcPr>
            <w:tcW w:w="2234"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VFT</w:t>
            </w:r>
          </w:p>
        </w:tc>
        <w:tc>
          <w:tcPr>
            <w:tcW w:w="1114"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26.27(6.71)</w:t>
            </w:r>
          </w:p>
        </w:tc>
        <w:tc>
          <w:tcPr>
            <w:tcW w:w="326"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Borders>
              <w:top w:val="nil"/>
            </w:tcBorders>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26.26(6.59)</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0.19(0.93)</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0.19(0.91)</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DST</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12.86(1.70)</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13.00(1.71)</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0.28(0.90)</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0.35(0.91)</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TMT-B</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122.56(31.45)</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135.32 (42.43)</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0.39(0.86)</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0.18(1.05)</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Stoop-C</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77.62(20.25)</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74.68(21.64)</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0.14(0.94)</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0.33(1.05)</w:t>
            </w:r>
          </w:p>
        </w:tc>
      </w:tr>
      <w:tr w:rsidR="006010D5" w:rsidRPr="00DF63B1" w:rsidTr="00A52D7C">
        <w:trPr>
          <w:trHeight w:val="257"/>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lastRenderedPageBreak/>
              <w:t>Similarity</w:t>
            </w: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raw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19.06(3.52)</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19.50(3.21)</w:t>
            </w:r>
          </w:p>
        </w:tc>
      </w:tr>
      <w:tr w:rsidR="006010D5" w:rsidRPr="00DF63B1" w:rsidTr="00A52D7C">
        <w:trPr>
          <w:trHeight w:val="93"/>
          <w:jc w:val="center"/>
        </w:trPr>
        <w:tc>
          <w:tcPr>
            <w:tcW w:w="223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114"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i/>
                <w:sz w:val="18"/>
                <w:szCs w:val="18"/>
              </w:rPr>
              <w:t>Z</w:t>
            </w:r>
            <w:r w:rsidRPr="00DF63B1">
              <w:rPr>
                <w:rFonts w:ascii="Times New Roman" w:hAnsi="Times New Roman" w:cs="Times New Roman"/>
                <w:sz w:val="18"/>
                <w:szCs w:val="18"/>
              </w:rPr>
              <w:t xml:space="preserve"> score</w:t>
            </w:r>
          </w:p>
        </w:tc>
        <w:tc>
          <w:tcPr>
            <w:tcW w:w="1487"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0.34(0.77)</w:t>
            </w:r>
          </w:p>
        </w:tc>
        <w:tc>
          <w:tcPr>
            <w:tcW w:w="326"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p>
        </w:tc>
        <w:tc>
          <w:tcPr>
            <w:tcW w:w="1605" w:type="dxa"/>
          </w:tcPr>
          <w:p w:rsidR="006010D5" w:rsidRPr="00DF63B1" w:rsidRDefault="006010D5" w:rsidP="00E55AFD">
            <w:pPr>
              <w:autoSpaceDE w:val="0"/>
              <w:autoSpaceDN w:val="0"/>
              <w:adjustRightInd w:val="0"/>
              <w:snapToGrid w:val="0"/>
              <w:rPr>
                <w:rFonts w:ascii="Times New Roman" w:hAnsi="Times New Roman" w:cs="Times New Roman"/>
                <w:kern w:val="0"/>
                <w:sz w:val="18"/>
                <w:szCs w:val="18"/>
              </w:rPr>
            </w:pPr>
            <w:r w:rsidRPr="00DF63B1">
              <w:rPr>
                <w:rFonts w:ascii="Times New Roman" w:hAnsi="Times New Roman" w:cs="Times New Roman"/>
                <w:kern w:val="0"/>
                <w:sz w:val="18"/>
                <w:szCs w:val="18"/>
              </w:rPr>
              <w:t>0.44(0.70)</w:t>
            </w:r>
          </w:p>
        </w:tc>
      </w:tr>
    </w:tbl>
    <w:p w:rsidR="00FF2E06" w:rsidRPr="00DF63B1" w:rsidRDefault="00FF2E06" w:rsidP="001A2A22">
      <w:pPr>
        <w:spacing w:line="360" w:lineRule="auto"/>
        <w:rPr>
          <w:rFonts w:ascii="Times New Roman" w:hAnsi="Times New Roman" w:cs="Times New Roman"/>
          <w:szCs w:val="21"/>
        </w:rPr>
      </w:pPr>
    </w:p>
    <w:p w:rsidR="006010D5" w:rsidRPr="00DF63B1" w:rsidRDefault="006010D5" w:rsidP="001A2A22">
      <w:pPr>
        <w:spacing w:line="360" w:lineRule="auto"/>
        <w:rPr>
          <w:rFonts w:ascii="Times New Roman" w:hAnsi="Times New Roman" w:cs="Times New Roman"/>
        </w:rPr>
        <w:sectPr w:rsidR="006010D5" w:rsidRPr="00DF63B1" w:rsidSect="00A52D7C">
          <w:pgSz w:w="11906" w:h="16838"/>
          <w:pgMar w:top="720" w:right="720" w:bottom="720" w:left="720" w:header="851" w:footer="992" w:gutter="0"/>
          <w:cols w:space="425"/>
          <w:docGrid w:type="lines" w:linePitch="312"/>
        </w:sectPr>
      </w:pPr>
      <w:r w:rsidRPr="00DF63B1">
        <w:rPr>
          <w:rFonts w:ascii="Times New Roman" w:hAnsi="Times New Roman" w:cs="Times New Roman"/>
          <w:szCs w:val="21"/>
        </w:rPr>
        <w:t xml:space="preserve">Data are presented as the mean (standard deviation, SD). </w:t>
      </w:r>
      <w:r w:rsidRPr="00DF63B1">
        <w:rPr>
          <w:rFonts w:ascii="Times New Roman" w:hAnsi="Times New Roman" w:cs="Times New Roman"/>
          <w:b/>
          <w:szCs w:val="21"/>
        </w:rPr>
        <w:t>Abbreviations</w:t>
      </w:r>
      <w:r w:rsidRPr="00DF63B1">
        <w:rPr>
          <w:rFonts w:ascii="Times New Roman" w:hAnsi="Times New Roman" w:cs="Times New Roman"/>
          <w:szCs w:val="21"/>
        </w:rPr>
        <w:t xml:space="preserve">: </w:t>
      </w:r>
      <w:r w:rsidRPr="00DF63B1">
        <w:rPr>
          <w:rFonts w:ascii="Times New Roman" w:hAnsi="Times New Roman" w:cs="Times New Roman"/>
          <w:kern w:val="0"/>
        </w:rPr>
        <w:t xml:space="preserve">CN, </w:t>
      </w:r>
      <w:r w:rsidRPr="00DF63B1">
        <w:rPr>
          <w:rFonts w:ascii="Times New Roman" w:hAnsi="Times New Roman" w:cs="Times New Roman"/>
        </w:rPr>
        <w:t xml:space="preserve">healthy controls; </w:t>
      </w:r>
      <w:r w:rsidRPr="00DF63B1">
        <w:rPr>
          <w:rFonts w:ascii="Times New Roman" w:hAnsi="Times New Roman" w:cs="Times New Roman"/>
          <w:kern w:val="0"/>
        </w:rPr>
        <w:t xml:space="preserve">SCD, subjective cognitive decline; </w:t>
      </w:r>
      <w:r w:rsidRPr="00DF63B1">
        <w:rPr>
          <w:rFonts w:ascii="Times New Roman" w:hAnsi="Times New Roman" w:cs="Times New Roman"/>
          <w:szCs w:val="21"/>
        </w:rPr>
        <w:t>MDRS</w:t>
      </w:r>
      <w:r w:rsidRPr="00DF63B1">
        <w:rPr>
          <w:rFonts w:ascii="Times New Roman" w:hAnsi="Times New Roman" w:cs="Times New Roman"/>
          <w:color w:val="000000"/>
          <w:szCs w:val="21"/>
        </w:rPr>
        <w:t>, M</w:t>
      </w:r>
      <w:bookmarkStart w:id="13" w:name="OLE_LINK25"/>
      <w:bookmarkStart w:id="14" w:name="OLE_LINK26"/>
      <w:r w:rsidRPr="00DF63B1">
        <w:rPr>
          <w:rFonts w:ascii="Times New Roman" w:hAnsi="Times New Roman" w:cs="Times New Roman"/>
          <w:color w:val="000000"/>
          <w:szCs w:val="21"/>
        </w:rPr>
        <w:t xml:space="preserve">attis </w:t>
      </w:r>
      <w:r w:rsidRPr="00DF63B1">
        <w:rPr>
          <w:rFonts w:ascii="Times New Roman" w:hAnsi="Times New Roman" w:cs="Times New Roman"/>
          <w:bCs/>
          <w:color w:val="000000"/>
          <w:szCs w:val="21"/>
        </w:rPr>
        <w:t>Dementia Rating Scale;</w:t>
      </w:r>
      <w:bookmarkEnd w:id="13"/>
      <w:bookmarkEnd w:id="14"/>
      <w:r w:rsidR="0090236C">
        <w:rPr>
          <w:rFonts w:ascii="Times New Roman" w:hAnsi="Times New Roman" w:cs="Times New Roman" w:hint="eastAsia"/>
          <w:bCs/>
          <w:color w:val="000000"/>
          <w:szCs w:val="21"/>
        </w:rPr>
        <w:t xml:space="preserve"> </w:t>
      </w:r>
      <w:r w:rsidRPr="00DF63B1">
        <w:rPr>
          <w:rFonts w:ascii="Times New Roman" w:hAnsi="Times New Roman" w:cs="Times New Roman"/>
          <w:szCs w:val="21"/>
        </w:rPr>
        <w:t>AVLT-IR, Auditory Verbal Learning Test – immediate recall; AVLT-5-min-DR, Auditory Verbal Learning Test – 5-minute delayed recall; AVLT-20-min-DR, Auditory Verbal Learning Test – 20-minute delayed recall; LMT-IR, Logical Memory Test – immediate recall; LMT-20-min-DR, Logical Memory Test – 20-minute delayed recall; RO</w:t>
      </w:r>
      <w:r w:rsidRPr="00DF63B1">
        <w:rPr>
          <w:rFonts w:ascii="Times New Roman" w:hAnsi="Times New Roman" w:cs="Times New Roman"/>
          <w:bCs/>
          <w:szCs w:val="21"/>
        </w:rPr>
        <w:t xml:space="preserve">CFT-20min-DR, </w:t>
      </w:r>
      <w:r w:rsidRPr="00DF63B1">
        <w:rPr>
          <w:rFonts w:ascii="Times New Roman" w:hAnsi="Times New Roman" w:cs="Times New Roman"/>
          <w:szCs w:val="21"/>
        </w:rPr>
        <w:t xml:space="preserve">Rey-Osterrieth Complex Figure Test – 20-minute delayed recall; CDT, Clock Drawing Test; ROCFT, Rey-Osterrieth Complex Figure Test; DSST, Digital Symbol Substitution Test; TMT-A, Trail Making Test-A; Stroop, Stroop Color and Word Test; </w:t>
      </w:r>
      <w:r w:rsidRPr="00DF63B1">
        <w:rPr>
          <w:rFonts w:ascii="Times New Roman" w:hAnsi="Times New Roman" w:cs="Times New Roman"/>
          <w:bCs/>
          <w:szCs w:val="21"/>
        </w:rPr>
        <w:t>VFT, Verbal Fluency Test;</w:t>
      </w:r>
      <w:r w:rsidRPr="00DF63B1">
        <w:rPr>
          <w:rFonts w:ascii="Times New Roman" w:hAnsi="Times New Roman" w:cs="Times New Roman"/>
          <w:szCs w:val="21"/>
        </w:rPr>
        <w:t xml:space="preserve"> DST, Digit Span Test; TMT-B, Trail Making Test-B; Similarity, </w:t>
      </w:r>
      <w:r w:rsidRPr="00DF63B1">
        <w:rPr>
          <w:rFonts w:ascii="Times New Roman" w:hAnsi="Times New Roman" w:cs="Times New Roman"/>
          <w:bCs/>
          <w:szCs w:val="21"/>
        </w:rPr>
        <w:t>Semantic Similarity Test</w:t>
      </w:r>
      <w:r w:rsidRPr="00DF63B1">
        <w:rPr>
          <w:rFonts w:ascii="Times New Roman" w:hAnsi="Times New Roman" w:cs="Times New Roman"/>
          <w:szCs w:val="21"/>
        </w:rPr>
        <w:t>.</w:t>
      </w:r>
      <w:r w:rsidR="0090236C">
        <w:rPr>
          <w:rFonts w:ascii="Times New Roman" w:hAnsi="Times New Roman" w:cs="Times New Roman" w:hint="eastAsia"/>
          <w:szCs w:val="21"/>
        </w:rPr>
        <w:t xml:space="preserve"> </w:t>
      </w:r>
      <w:r w:rsidR="001F5F54" w:rsidRPr="00DF63B1">
        <w:rPr>
          <w:rFonts w:ascii="Times New Roman" w:hAnsi="Times New Roman" w:cs="Times New Roman" w:hint="eastAsia"/>
          <w:szCs w:val="21"/>
        </w:rPr>
        <w:t xml:space="preserve">In </w:t>
      </w:r>
      <w:r w:rsidR="006A33FC" w:rsidRPr="006A33FC">
        <w:rPr>
          <w:rFonts w:ascii="Times New Roman" w:hAnsi="Times New Roman" w:cs="Times New Roman"/>
          <w:szCs w:val="21"/>
        </w:rPr>
        <w:t xml:space="preserve">Supplementary Table </w:t>
      </w:r>
      <w:r w:rsidR="001F5F54" w:rsidRPr="00DF63B1">
        <w:rPr>
          <w:rFonts w:ascii="Times New Roman" w:hAnsi="Times New Roman" w:cs="Times New Roman" w:hint="eastAsia"/>
          <w:szCs w:val="21"/>
        </w:rPr>
        <w:t xml:space="preserve">1, no items </w:t>
      </w:r>
      <w:r w:rsidR="00FF2E06" w:rsidRPr="00DF63B1">
        <w:rPr>
          <w:rFonts w:ascii="Times New Roman" w:hAnsi="Times New Roman" w:cs="Times New Roman"/>
          <w:szCs w:val="21"/>
        </w:rPr>
        <w:t>had</w:t>
      </w:r>
      <w:r w:rsidR="001F5F54" w:rsidRPr="00DF63B1">
        <w:rPr>
          <w:rFonts w:ascii="Times New Roman" w:hAnsi="Times New Roman" w:cs="Times New Roman" w:hint="eastAsia"/>
          <w:szCs w:val="21"/>
        </w:rPr>
        <w:t xml:space="preserve"> significant group differences.</w:t>
      </w:r>
    </w:p>
    <w:p w:rsidR="006010D5" w:rsidRPr="00DF63B1" w:rsidRDefault="006A33FC" w:rsidP="001A2A22">
      <w:pPr>
        <w:pStyle w:val="Heading3"/>
        <w:snapToGrid w:val="0"/>
        <w:spacing w:before="120" w:after="240" w:line="360" w:lineRule="auto"/>
        <w:rPr>
          <w:rFonts w:ascii="Times New Roman" w:hAnsi="Times New Roman" w:cs="Times New Roman"/>
          <w:b w:val="0"/>
          <w:sz w:val="24"/>
          <w:szCs w:val="24"/>
        </w:rPr>
      </w:pPr>
      <w:r w:rsidRPr="006A33FC">
        <w:rPr>
          <w:rFonts w:ascii="Times New Roman" w:hAnsi="Times New Roman" w:cs="Times New Roman"/>
          <w:sz w:val="24"/>
          <w:szCs w:val="24"/>
        </w:rPr>
        <w:lastRenderedPageBreak/>
        <w:t xml:space="preserve">Supplementary </w:t>
      </w:r>
      <w:r w:rsidRPr="00DF63B1">
        <w:rPr>
          <w:rFonts w:ascii="Times New Roman" w:hAnsi="Times New Roman" w:cs="Times New Roman"/>
          <w:sz w:val="24"/>
          <w:szCs w:val="24"/>
        </w:rPr>
        <w:t xml:space="preserve">Table </w:t>
      </w:r>
      <w:r w:rsidR="006010D5" w:rsidRPr="00DF63B1">
        <w:rPr>
          <w:rFonts w:ascii="Times New Roman" w:hAnsi="Times New Roman" w:cs="Times New Roman"/>
          <w:sz w:val="24"/>
          <w:szCs w:val="24"/>
        </w:rPr>
        <w:t xml:space="preserve">2. </w:t>
      </w:r>
      <w:r w:rsidR="006010D5" w:rsidRPr="00DF63B1">
        <w:rPr>
          <w:rFonts w:ascii="Times New Roman" w:hAnsi="Times New Roman" w:cs="Times New Roman"/>
          <w:b w:val="0"/>
          <w:sz w:val="24"/>
          <w:szCs w:val="24"/>
        </w:rPr>
        <w:t>Demographic</w:t>
      </w:r>
      <w:r w:rsidR="00C87667" w:rsidRPr="00DF63B1">
        <w:rPr>
          <w:rFonts w:ascii="Times New Roman" w:hAnsi="Times New Roman" w:cs="Times New Roman"/>
          <w:b w:val="0"/>
          <w:sz w:val="24"/>
          <w:szCs w:val="24"/>
        </w:rPr>
        <w:t xml:space="preserve"> characteristics</w:t>
      </w:r>
      <w:r w:rsidR="006010D5" w:rsidRPr="00DF63B1">
        <w:rPr>
          <w:rFonts w:ascii="Times New Roman" w:hAnsi="Times New Roman" w:cs="Times New Roman"/>
          <w:b w:val="0"/>
          <w:sz w:val="24"/>
          <w:szCs w:val="24"/>
        </w:rPr>
        <w:t>, clinical measures, and episodic memory of SCD before real and sham rTMS treatment</w:t>
      </w:r>
      <w:r w:rsidR="005C5009" w:rsidRPr="00DF63B1">
        <w:rPr>
          <w:rFonts w:ascii="Times New Roman" w:hAnsi="Times New Roman" w:cs="Times New Roman"/>
          <w:b w:val="0"/>
          <w:sz w:val="24"/>
          <w:szCs w:val="24"/>
        </w:rPr>
        <w:t>.</w:t>
      </w:r>
    </w:p>
    <w:tbl>
      <w:tblPr>
        <w:tblW w:w="7090" w:type="dxa"/>
        <w:jc w:val="center"/>
        <w:tblBorders>
          <w:top w:val="single" w:sz="4" w:space="0" w:color="auto"/>
          <w:bottom w:val="single" w:sz="4" w:space="0" w:color="auto"/>
        </w:tblBorders>
        <w:tblLayout w:type="fixed"/>
        <w:tblLook w:val="0000" w:firstRow="0" w:lastRow="0" w:firstColumn="0" w:lastColumn="0" w:noHBand="0" w:noVBand="0"/>
      </w:tblPr>
      <w:tblGrid>
        <w:gridCol w:w="2599"/>
        <w:gridCol w:w="1810"/>
        <w:gridCol w:w="789"/>
        <w:gridCol w:w="1892"/>
      </w:tblGrid>
      <w:tr w:rsidR="006010D5" w:rsidRPr="00DF63B1" w:rsidTr="00A52D7C">
        <w:trPr>
          <w:trHeight w:val="280"/>
          <w:jc w:val="center"/>
        </w:trPr>
        <w:tc>
          <w:tcPr>
            <w:tcW w:w="2599" w:type="dxa"/>
            <w:tcBorders>
              <w:bottom w:val="nil"/>
            </w:tcBorders>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b/>
                <w:kern w:val="0"/>
                <w:sz w:val="18"/>
                <w:szCs w:val="18"/>
              </w:rPr>
            </w:pPr>
            <w:r w:rsidRPr="00DF63B1">
              <w:rPr>
                <w:rFonts w:ascii="Times New Roman" w:hAnsi="Times New Roman" w:cs="Times New Roman"/>
                <w:b/>
                <w:kern w:val="0"/>
                <w:sz w:val="18"/>
                <w:szCs w:val="18"/>
              </w:rPr>
              <w:t>Items</w:t>
            </w:r>
          </w:p>
        </w:tc>
        <w:tc>
          <w:tcPr>
            <w:tcW w:w="1810" w:type="dxa"/>
            <w:tcBorders>
              <w:top w:val="single" w:sz="4" w:space="0" w:color="auto"/>
              <w:bottom w:val="single" w:sz="4" w:space="0" w:color="auto"/>
            </w:tcBorders>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b/>
                <w:kern w:val="0"/>
                <w:sz w:val="18"/>
                <w:szCs w:val="18"/>
              </w:rPr>
            </w:pPr>
            <w:r w:rsidRPr="00DF63B1">
              <w:rPr>
                <w:rFonts w:ascii="Times New Roman" w:hAnsi="Times New Roman" w:cs="Times New Roman"/>
                <w:b/>
                <w:kern w:val="0"/>
                <w:sz w:val="18"/>
                <w:szCs w:val="18"/>
              </w:rPr>
              <w:t xml:space="preserve">real rTMS SCD </w:t>
            </w:r>
          </w:p>
        </w:tc>
        <w:tc>
          <w:tcPr>
            <w:tcW w:w="789" w:type="dxa"/>
            <w:tcBorders>
              <w:top w:val="single" w:sz="4" w:space="0" w:color="auto"/>
              <w:bottom w:val="nil"/>
            </w:tcBorders>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b/>
                <w:kern w:val="0"/>
                <w:sz w:val="18"/>
                <w:szCs w:val="18"/>
              </w:rPr>
            </w:pPr>
          </w:p>
        </w:tc>
        <w:tc>
          <w:tcPr>
            <w:tcW w:w="1892" w:type="dxa"/>
            <w:tcBorders>
              <w:top w:val="single" w:sz="4" w:space="0" w:color="auto"/>
              <w:bottom w:val="single" w:sz="4" w:space="0" w:color="auto"/>
            </w:tcBorders>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b/>
                <w:kern w:val="0"/>
                <w:sz w:val="18"/>
                <w:szCs w:val="18"/>
              </w:rPr>
            </w:pPr>
            <w:r w:rsidRPr="00DF63B1">
              <w:rPr>
                <w:rFonts w:ascii="Times New Roman" w:hAnsi="Times New Roman" w:cs="Times New Roman"/>
                <w:b/>
                <w:kern w:val="0"/>
                <w:sz w:val="18"/>
                <w:szCs w:val="18"/>
              </w:rPr>
              <w:t>sham rTMS SCD</w:t>
            </w:r>
          </w:p>
        </w:tc>
      </w:tr>
      <w:tr w:rsidR="006010D5" w:rsidRPr="00DF63B1" w:rsidTr="00A52D7C">
        <w:trPr>
          <w:trHeight w:val="280"/>
          <w:jc w:val="center"/>
        </w:trPr>
        <w:tc>
          <w:tcPr>
            <w:tcW w:w="2599" w:type="dxa"/>
            <w:tcBorders>
              <w:top w:val="nil"/>
              <w:bottom w:val="single" w:sz="4" w:space="0" w:color="auto"/>
            </w:tcBorders>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b/>
                <w:kern w:val="0"/>
                <w:sz w:val="18"/>
                <w:szCs w:val="18"/>
              </w:rPr>
            </w:pPr>
          </w:p>
        </w:tc>
        <w:tc>
          <w:tcPr>
            <w:tcW w:w="1810" w:type="dxa"/>
            <w:tcBorders>
              <w:top w:val="single" w:sz="4" w:space="0" w:color="auto"/>
              <w:bottom w:val="single" w:sz="4" w:space="0" w:color="auto"/>
            </w:tcBorders>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b/>
                <w:kern w:val="0"/>
                <w:sz w:val="18"/>
                <w:szCs w:val="18"/>
              </w:rPr>
            </w:pPr>
            <w:r w:rsidRPr="00DF63B1">
              <w:rPr>
                <w:rFonts w:ascii="Times New Roman" w:hAnsi="Times New Roman" w:cs="Times New Roman"/>
                <w:b/>
                <w:kern w:val="0"/>
                <w:sz w:val="18"/>
                <w:szCs w:val="18"/>
              </w:rPr>
              <w:t>n=8</w:t>
            </w:r>
          </w:p>
        </w:tc>
        <w:tc>
          <w:tcPr>
            <w:tcW w:w="789" w:type="dxa"/>
            <w:tcBorders>
              <w:top w:val="nil"/>
              <w:bottom w:val="single" w:sz="4" w:space="0" w:color="auto"/>
            </w:tcBorders>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b/>
                <w:kern w:val="0"/>
                <w:sz w:val="18"/>
                <w:szCs w:val="18"/>
              </w:rPr>
            </w:pPr>
          </w:p>
        </w:tc>
        <w:tc>
          <w:tcPr>
            <w:tcW w:w="1892" w:type="dxa"/>
            <w:tcBorders>
              <w:top w:val="single" w:sz="4" w:space="0" w:color="auto"/>
              <w:bottom w:val="single" w:sz="4" w:space="0" w:color="auto"/>
            </w:tcBorders>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b/>
                <w:kern w:val="0"/>
                <w:sz w:val="18"/>
                <w:szCs w:val="18"/>
              </w:rPr>
            </w:pPr>
            <w:r w:rsidRPr="00DF63B1">
              <w:rPr>
                <w:rFonts w:ascii="Times New Roman" w:hAnsi="Times New Roman" w:cs="Times New Roman"/>
                <w:b/>
                <w:kern w:val="0"/>
                <w:sz w:val="18"/>
                <w:szCs w:val="18"/>
              </w:rPr>
              <w:t>n=5</w:t>
            </w:r>
          </w:p>
        </w:tc>
      </w:tr>
      <w:tr w:rsidR="006010D5" w:rsidRPr="00DF63B1" w:rsidTr="00A52D7C">
        <w:trPr>
          <w:trHeight w:val="280"/>
          <w:jc w:val="center"/>
        </w:trPr>
        <w:tc>
          <w:tcPr>
            <w:tcW w:w="2599" w:type="dxa"/>
            <w:tcBorders>
              <w:top w:val="single" w:sz="4" w:space="0" w:color="auto"/>
            </w:tcBorders>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 xml:space="preserve">Age </w:t>
            </w:r>
            <w:r w:rsidRPr="00DF63B1">
              <w:rPr>
                <w:rFonts w:ascii="Times New Roman" w:hAnsi="Times New Roman" w:cs="Times New Roman"/>
                <w:sz w:val="18"/>
                <w:szCs w:val="18"/>
              </w:rPr>
              <w:t>(years)</w:t>
            </w:r>
          </w:p>
        </w:tc>
        <w:tc>
          <w:tcPr>
            <w:tcW w:w="1810" w:type="dxa"/>
            <w:tcBorders>
              <w:top w:val="single" w:sz="4" w:space="0" w:color="auto"/>
            </w:tcBorders>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70.00(6.37)</w:t>
            </w:r>
          </w:p>
        </w:tc>
        <w:tc>
          <w:tcPr>
            <w:tcW w:w="789" w:type="dxa"/>
            <w:tcBorders>
              <w:top w:val="single" w:sz="4" w:space="0" w:color="auto"/>
            </w:tcBorders>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Borders>
              <w:top w:val="single" w:sz="4" w:space="0" w:color="auto"/>
            </w:tcBorders>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bookmarkStart w:id="15" w:name="OLE_LINK7"/>
            <w:bookmarkStart w:id="16" w:name="OLE_LINK8"/>
            <w:r w:rsidRPr="00DF63B1">
              <w:rPr>
                <w:rFonts w:ascii="Times New Roman" w:hAnsi="Times New Roman" w:cs="Times New Roman"/>
                <w:kern w:val="0"/>
                <w:sz w:val="18"/>
                <w:szCs w:val="18"/>
              </w:rPr>
              <w:t>72.20(5.12)</w:t>
            </w:r>
            <w:bookmarkEnd w:id="15"/>
            <w:bookmarkEnd w:id="16"/>
          </w:p>
        </w:tc>
      </w:tr>
      <w:tr w:rsidR="006010D5" w:rsidRPr="00DF63B1" w:rsidTr="00A52D7C">
        <w:trPr>
          <w:trHeight w:val="286"/>
          <w:jc w:val="center"/>
        </w:trPr>
        <w:tc>
          <w:tcPr>
            <w:tcW w:w="259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Gender (male/female)</w:t>
            </w:r>
          </w:p>
        </w:tc>
        <w:tc>
          <w:tcPr>
            <w:tcW w:w="1810"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4/4</w:t>
            </w:r>
          </w:p>
        </w:tc>
        <w:tc>
          <w:tcPr>
            <w:tcW w:w="78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bookmarkStart w:id="17" w:name="OLE_LINK3"/>
            <w:bookmarkStart w:id="18" w:name="OLE_LINK4"/>
            <w:r w:rsidRPr="00DF63B1">
              <w:rPr>
                <w:rFonts w:ascii="Times New Roman" w:hAnsi="Times New Roman" w:cs="Times New Roman"/>
                <w:kern w:val="0"/>
                <w:sz w:val="18"/>
                <w:szCs w:val="18"/>
              </w:rPr>
              <w:t>2/</w:t>
            </w:r>
            <w:bookmarkEnd w:id="17"/>
            <w:bookmarkEnd w:id="18"/>
            <w:r w:rsidRPr="00DF63B1">
              <w:rPr>
                <w:rFonts w:ascii="Times New Roman" w:hAnsi="Times New Roman" w:cs="Times New Roman"/>
                <w:kern w:val="0"/>
                <w:sz w:val="18"/>
                <w:szCs w:val="18"/>
              </w:rPr>
              <w:t>3</w:t>
            </w:r>
          </w:p>
        </w:tc>
      </w:tr>
      <w:tr w:rsidR="006010D5" w:rsidRPr="00DF63B1" w:rsidTr="00A52D7C">
        <w:trPr>
          <w:trHeight w:val="286"/>
          <w:jc w:val="center"/>
        </w:trPr>
        <w:tc>
          <w:tcPr>
            <w:tcW w:w="259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Education</w:t>
            </w:r>
            <w:r w:rsidRPr="00DF63B1">
              <w:rPr>
                <w:rFonts w:ascii="Times New Roman" w:hAnsi="Times New Roman" w:cs="Times New Roman"/>
                <w:sz w:val="18"/>
                <w:szCs w:val="18"/>
              </w:rPr>
              <w:t xml:space="preserve"> level (years)</w:t>
            </w:r>
          </w:p>
        </w:tc>
        <w:tc>
          <w:tcPr>
            <w:tcW w:w="1810"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12.13(3.56)</w:t>
            </w:r>
          </w:p>
        </w:tc>
        <w:tc>
          <w:tcPr>
            <w:tcW w:w="78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13.20(2.78)</w:t>
            </w:r>
          </w:p>
        </w:tc>
      </w:tr>
      <w:tr w:rsidR="006010D5" w:rsidRPr="00DF63B1" w:rsidTr="00A52D7C">
        <w:trPr>
          <w:trHeight w:val="280"/>
          <w:jc w:val="center"/>
        </w:trPr>
        <w:tc>
          <w:tcPr>
            <w:tcW w:w="259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MMSE</w:t>
            </w:r>
          </w:p>
        </w:tc>
        <w:tc>
          <w:tcPr>
            <w:tcW w:w="1810"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28.50(1.60)</w:t>
            </w:r>
          </w:p>
        </w:tc>
        <w:tc>
          <w:tcPr>
            <w:tcW w:w="78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28.00(1.87)</w:t>
            </w:r>
          </w:p>
        </w:tc>
      </w:tr>
      <w:tr w:rsidR="006010D5" w:rsidRPr="00DF63B1" w:rsidTr="00A52D7C">
        <w:trPr>
          <w:trHeight w:val="280"/>
          <w:jc w:val="center"/>
        </w:trPr>
        <w:tc>
          <w:tcPr>
            <w:tcW w:w="259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MoCA</w:t>
            </w:r>
          </w:p>
        </w:tc>
        <w:tc>
          <w:tcPr>
            <w:tcW w:w="1810"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25.25(1.83)</w:t>
            </w:r>
          </w:p>
        </w:tc>
        <w:tc>
          <w:tcPr>
            <w:tcW w:w="78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24.80(1.48)</w:t>
            </w:r>
          </w:p>
        </w:tc>
      </w:tr>
      <w:tr w:rsidR="006010D5" w:rsidRPr="00DF63B1" w:rsidTr="00A52D7C">
        <w:trPr>
          <w:trHeight w:val="280"/>
          <w:jc w:val="center"/>
        </w:trPr>
        <w:tc>
          <w:tcPr>
            <w:tcW w:w="259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MDRS</w:t>
            </w:r>
          </w:p>
        </w:tc>
        <w:tc>
          <w:tcPr>
            <w:tcW w:w="1810"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141.00(3.16)</w:t>
            </w:r>
          </w:p>
        </w:tc>
        <w:tc>
          <w:tcPr>
            <w:tcW w:w="78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141.80(1.30)</w:t>
            </w:r>
          </w:p>
        </w:tc>
      </w:tr>
      <w:tr w:rsidR="006010D5" w:rsidRPr="00DF63B1" w:rsidTr="00A52D7C">
        <w:trPr>
          <w:trHeight w:val="280"/>
          <w:jc w:val="center"/>
        </w:trPr>
        <w:tc>
          <w:tcPr>
            <w:tcW w:w="259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SCD-Q</w:t>
            </w:r>
          </w:p>
        </w:tc>
        <w:tc>
          <w:tcPr>
            <w:tcW w:w="1810"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6.69(0.92)</w:t>
            </w:r>
          </w:p>
        </w:tc>
        <w:tc>
          <w:tcPr>
            <w:tcW w:w="78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6.80(1.20)</w:t>
            </w:r>
          </w:p>
        </w:tc>
      </w:tr>
      <w:tr w:rsidR="006010D5" w:rsidRPr="00DF63B1" w:rsidTr="00A52D7C">
        <w:trPr>
          <w:trHeight w:val="280"/>
          <w:jc w:val="center"/>
        </w:trPr>
        <w:tc>
          <w:tcPr>
            <w:tcW w:w="2599" w:type="dxa"/>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b/>
                <w:sz w:val="18"/>
                <w:szCs w:val="18"/>
              </w:rPr>
              <w:t>Episodic memory tests</w:t>
            </w:r>
          </w:p>
        </w:tc>
        <w:tc>
          <w:tcPr>
            <w:tcW w:w="1810" w:type="dxa"/>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789" w:type="dxa"/>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shd w:val="clear" w:color="auto" w:fill="DDD9C3" w:themeFill="background2" w:themeFillShade="E6"/>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r>
      <w:tr w:rsidR="006010D5" w:rsidRPr="00DF63B1" w:rsidTr="00A52D7C">
        <w:trPr>
          <w:trHeight w:val="280"/>
          <w:jc w:val="center"/>
        </w:trPr>
        <w:tc>
          <w:tcPr>
            <w:tcW w:w="259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bookmarkStart w:id="19" w:name="_Hlk44771170"/>
            <w:r w:rsidRPr="00DF63B1">
              <w:rPr>
                <w:rFonts w:ascii="Times New Roman" w:hAnsi="Times New Roman" w:cs="Times New Roman"/>
                <w:kern w:val="0"/>
                <w:sz w:val="18"/>
                <w:szCs w:val="18"/>
              </w:rPr>
              <w:t>AVLT-IR</w:t>
            </w:r>
          </w:p>
        </w:tc>
        <w:tc>
          <w:tcPr>
            <w:tcW w:w="1810"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17.25(4.43)</w:t>
            </w:r>
          </w:p>
        </w:tc>
        <w:tc>
          <w:tcPr>
            <w:tcW w:w="78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15.00(2.83)</w:t>
            </w:r>
          </w:p>
        </w:tc>
      </w:tr>
      <w:tr w:rsidR="006010D5" w:rsidRPr="00DF63B1" w:rsidTr="00A52D7C">
        <w:trPr>
          <w:trHeight w:val="280"/>
          <w:jc w:val="center"/>
        </w:trPr>
        <w:tc>
          <w:tcPr>
            <w:tcW w:w="259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AVLT-5min-DR</w:t>
            </w:r>
          </w:p>
        </w:tc>
        <w:tc>
          <w:tcPr>
            <w:tcW w:w="1810"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6.00(2.39)</w:t>
            </w:r>
          </w:p>
        </w:tc>
        <w:tc>
          <w:tcPr>
            <w:tcW w:w="78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4.60(1.52)</w:t>
            </w:r>
          </w:p>
        </w:tc>
      </w:tr>
      <w:tr w:rsidR="006010D5" w:rsidRPr="00DF63B1" w:rsidTr="00A52D7C">
        <w:trPr>
          <w:trHeight w:val="280"/>
          <w:jc w:val="center"/>
        </w:trPr>
        <w:tc>
          <w:tcPr>
            <w:tcW w:w="259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AVLT-20min-DR</w:t>
            </w:r>
          </w:p>
        </w:tc>
        <w:tc>
          <w:tcPr>
            <w:tcW w:w="1810"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6.38(2.93)</w:t>
            </w:r>
          </w:p>
        </w:tc>
        <w:tc>
          <w:tcPr>
            <w:tcW w:w="789"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4.20(1.30)</w:t>
            </w:r>
          </w:p>
        </w:tc>
      </w:tr>
      <w:bookmarkEnd w:id="19"/>
      <w:tr w:rsidR="006010D5" w:rsidRPr="00DF63B1" w:rsidTr="00A52D7C">
        <w:trPr>
          <w:trHeight w:val="280"/>
          <w:jc w:val="center"/>
        </w:trPr>
        <w:tc>
          <w:tcPr>
            <w:tcW w:w="2599" w:type="dxa"/>
            <w:tcBorders>
              <w:bottom w:val="nil"/>
            </w:tcBorders>
            <w:shd w:val="clear" w:color="auto" w:fill="F2DBDB" w:themeFill="accent2" w:themeFillTint="33"/>
          </w:tcPr>
          <w:p w:rsidR="006010D5" w:rsidRPr="00DF63B1" w:rsidRDefault="006010D5" w:rsidP="001A2A22">
            <w:pPr>
              <w:autoSpaceDE w:val="0"/>
              <w:autoSpaceDN w:val="0"/>
              <w:adjustRightInd w:val="0"/>
              <w:snapToGrid w:val="0"/>
              <w:spacing w:line="360" w:lineRule="auto"/>
              <w:rPr>
                <w:rFonts w:ascii="Times New Roman" w:hAnsi="Times New Roman" w:cs="Times New Roman"/>
                <w:b/>
                <w:sz w:val="18"/>
                <w:szCs w:val="18"/>
              </w:rPr>
            </w:pPr>
            <w:r w:rsidRPr="00DF63B1">
              <w:rPr>
                <w:rFonts w:ascii="Times New Roman" w:hAnsi="Times New Roman" w:cs="Times New Roman"/>
                <w:b/>
                <w:kern w:val="0"/>
                <w:sz w:val="18"/>
                <w:szCs w:val="18"/>
              </w:rPr>
              <w:t>AVLT-total</w:t>
            </w:r>
          </w:p>
        </w:tc>
        <w:tc>
          <w:tcPr>
            <w:tcW w:w="1810" w:type="dxa"/>
            <w:tcBorders>
              <w:bottom w:val="nil"/>
            </w:tcBorders>
            <w:shd w:val="clear" w:color="auto" w:fill="F2DBDB" w:themeFill="accent2" w:themeFillTint="33"/>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29.88(9.16)</w:t>
            </w:r>
          </w:p>
        </w:tc>
        <w:tc>
          <w:tcPr>
            <w:tcW w:w="789" w:type="dxa"/>
            <w:tcBorders>
              <w:bottom w:val="nil"/>
            </w:tcBorders>
            <w:shd w:val="clear" w:color="auto" w:fill="F2DBDB" w:themeFill="accent2" w:themeFillTint="33"/>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Borders>
              <w:bottom w:val="nil"/>
            </w:tcBorders>
            <w:shd w:val="clear" w:color="auto" w:fill="F2DBDB" w:themeFill="accent2" w:themeFillTint="33"/>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24.20(4.82)</w:t>
            </w:r>
          </w:p>
        </w:tc>
      </w:tr>
      <w:tr w:rsidR="006010D5" w:rsidRPr="00DF63B1" w:rsidTr="00A52D7C">
        <w:trPr>
          <w:trHeight w:val="280"/>
          <w:jc w:val="center"/>
        </w:trPr>
        <w:tc>
          <w:tcPr>
            <w:tcW w:w="2599"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LM-IR</w:t>
            </w:r>
          </w:p>
        </w:tc>
        <w:tc>
          <w:tcPr>
            <w:tcW w:w="1810"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5.00(2.62)</w:t>
            </w:r>
          </w:p>
        </w:tc>
        <w:tc>
          <w:tcPr>
            <w:tcW w:w="789"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3.80(1.09)</w:t>
            </w:r>
          </w:p>
        </w:tc>
      </w:tr>
      <w:tr w:rsidR="006010D5" w:rsidRPr="00DF63B1" w:rsidTr="00A52D7C">
        <w:trPr>
          <w:trHeight w:val="280"/>
          <w:jc w:val="center"/>
        </w:trPr>
        <w:tc>
          <w:tcPr>
            <w:tcW w:w="2599"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LM-20-min-DR</w:t>
            </w:r>
          </w:p>
        </w:tc>
        <w:tc>
          <w:tcPr>
            <w:tcW w:w="1810"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3.63(3.34)</w:t>
            </w:r>
          </w:p>
        </w:tc>
        <w:tc>
          <w:tcPr>
            <w:tcW w:w="789"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2.80(1.92)</w:t>
            </w:r>
          </w:p>
        </w:tc>
      </w:tr>
      <w:tr w:rsidR="006010D5" w:rsidRPr="00DF63B1" w:rsidTr="00A52D7C">
        <w:trPr>
          <w:trHeight w:val="280"/>
          <w:jc w:val="center"/>
        </w:trPr>
        <w:tc>
          <w:tcPr>
            <w:tcW w:w="2599"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sz w:val="18"/>
                <w:szCs w:val="18"/>
              </w:rPr>
              <w:t>RO</w:t>
            </w:r>
            <w:r w:rsidRPr="00DF63B1">
              <w:rPr>
                <w:rFonts w:ascii="Times New Roman" w:hAnsi="Times New Roman" w:cs="Times New Roman"/>
                <w:kern w:val="0"/>
                <w:sz w:val="18"/>
                <w:szCs w:val="18"/>
              </w:rPr>
              <w:t>CFT-20-min-DR</w:t>
            </w:r>
          </w:p>
        </w:tc>
        <w:tc>
          <w:tcPr>
            <w:tcW w:w="1810"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18.63(6.39)</w:t>
            </w:r>
          </w:p>
        </w:tc>
        <w:tc>
          <w:tcPr>
            <w:tcW w:w="789"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Borders>
              <w:top w:val="nil"/>
              <w:bottom w:val="nil"/>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17.40(4.67)</w:t>
            </w:r>
          </w:p>
        </w:tc>
      </w:tr>
      <w:tr w:rsidR="006010D5" w:rsidRPr="00DF63B1" w:rsidTr="00A52D7C">
        <w:trPr>
          <w:trHeight w:val="280"/>
          <w:jc w:val="center"/>
        </w:trPr>
        <w:tc>
          <w:tcPr>
            <w:tcW w:w="2599" w:type="dxa"/>
            <w:tcBorders>
              <w:top w:val="nil"/>
              <w:bottom w:val="single" w:sz="4" w:space="0" w:color="auto"/>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sz w:val="18"/>
                <w:szCs w:val="18"/>
              </w:rPr>
            </w:pPr>
            <w:r w:rsidRPr="00DF63B1">
              <w:rPr>
                <w:rFonts w:ascii="Times New Roman" w:hAnsi="Times New Roman" w:cs="Times New Roman"/>
                <w:sz w:val="18"/>
                <w:szCs w:val="18"/>
              </w:rPr>
              <w:t>Total scores</w:t>
            </w:r>
          </w:p>
        </w:tc>
        <w:tc>
          <w:tcPr>
            <w:tcW w:w="1810" w:type="dxa"/>
            <w:tcBorders>
              <w:top w:val="nil"/>
              <w:bottom w:val="single" w:sz="4" w:space="0" w:color="auto"/>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56.88(14.21)</w:t>
            </w:r>
          </w:p>
        </w:tc>
        <w:tc>
          <w:tcPr>
            <w:tcW w:w="789" w:type="dxa"/>
            <w:tcBorders>
              <w:top w:val="nil"/>
              <w:bottom w:val="single" w:sz="4" w:space="0" w:color="auto"/>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p>
        </w:tc>
        <w:tc>
          <w:tcPr>
            <w:tcW w:w="1892" w:type="dxa"/>
            <w:tcBorders>
              <w:top w:val="nil"/>
              <w:bottom w:val="single" w:sz="4" w:space="0" w:color="auto"/>
            </w:tcBorders>
            <w:shd w:val="clear" w:color="auto" w:fill="auto"/>
          </w:tcPr>
          <w:p w:rsidR="006010D5" w:rsidRPr="00DF63B1" w:rsidRDefault="006010D5" w:rsidP="001A2A22">
            <w:pPr>
              <w:autoSpaceDE w:val="0"/>
              <w:autoSpaceDN w:val="0"/>
              <w:adjustRightInd w:val="0"/>
              <w:snapToGrid w:val="0"/>
              <w:spacing w:line="360" w:lineRule="auto"/>
              <w:rPr>
                <w:rFonts w:ascii="Times New Roman" w:hAnsi="Times New Roman" w:cs="Times New Roman"/>
                <w:kern w:val="0"/>
                <w:sz w:val="18"/>
                <w:szCs w:val="18"/>
              </w:rPr>
            </w:pPr>
            <w:r w:rsidRPr="00DF63B1">
              <w:rPr>
                <w:rFonts w:ascii="Times New Roman" w:hAnsi="Times New Roman" w:cs="Times New Roman"/>
                <w:kern w:val="0"/>
                <w:sz w:val="18"/>
                <w:szCs w:val="18"/>
              </w:rPr>
              <w:t>47.80(7.43)</w:t>
            </w:r>
          </w:p>
        </w:tc>
      </w:tr>
    </w:tbl>
    <w:p w:rsidR="00B656B9" w:rsidRPr="00DF63B1" w:rsidRDefault="00B656B9" w:rsidP="001A2A22">
      <w:pPr>
        <w:spacing w:line="360" w:lineRule="auto"/>
        <w:rPr>
          <w:rFonts w:ascii="Times New Roman" w:hAnsi="Times New Roman" w:cs="Times New Roman"/>
          <w:szCs w:val="21"/>
        </w:rPr>
      </w:pPr>
    </w:p>
    <w:p w:rsidR="00D3128C" w:rsidRPr="00DF63B1" w:rsidRDefault="006010D5" w:rsidP="001A2A22">
      <w:pPr>
        <w:spacing w:line="360" w:lineRule="auto"/>
        <w:rPr>
          <w:rFonts w:ascii="Times New Roman" w:hAnsi="Times New Roman" w:cs="Times New Roman"/>
        </w:rPr>
      </w:pPr>
      <w:r w:rsidRPr="00DF63B1">
        <w:rPr>
          <w:rFonts w:ascii="Times New Roman" w:hAnsi="Times New Roman" w:cs="Times New Roman"/>
          <w:szCs w:val="21"/>
        </w:rPr>
        <w:t xml:space="preserve">Data are presented as </w:t>
      </w:r>
      <w:r w:rsidR="00827790" w:rsidRPr="00DF63B1">
        <w:rPr>
          <w:rFonts w:ascii="Times New Roman" w:hAnsi="Times New Roman" w:cs="Times New Roman" w:hint="eastAsia"/>
          <w:szCs w:val="21"/>
        </w:rPr>
        <w:t xml:space="preserve">the </w:t>
      </w:r>
      <w:r w:rsidRPr="00DF63B1">
        <w:rPr>
          <w:rFonts w:ascii="Times New Roman" w:hAnsi="Times New Roman" w:cs="Times New Roman"/>
          <w:szCs w:val="21"/>
        </w:rPr>
        <w:t>mean (stand</w:t>
      </w:r>
      <w:r w:rsidR="00827790" w:rsidRPr="00DF63B1">
        <w:rPr>
          <w:rFonts w:ascii="Times New Roman" w:hAnsi="Times New Roman" w:cs="Times New Roman" w:hint="eastAsia"/>
          <w:szCs w:val="21"/>
        </w:rPr>
        <w:t>ard</w:t>
      </w:r>
      <w:r w:rsidRPr="00DF63B1">
        <w:rPr>
          <w:rFonts w:ascii="Times New Roman" w:hAnsi="Times New Roman" w:cs="Times New Roman"/>
          <w:szCs w:val="21"/>
        </w:rPr>
        <w:t xml:space="preserve"> deviation, SD). </w:t>
      </w:r>
      <w:r w:rsidRPr="00DF63B1">
        <w:rPr>
          <w:rFonts w:ascii="Times New Roman" w:hAnsi="Times New Roman" w:cs="Times New Roman"/>
          <w:b/>
          <w:szCs w:val="21"/>
        </w:rPr>
        <w:t>Abbreviations</w:t>
      </w:r>
      <w:r w:rsidRPr="00DF63B1">
        <w:rPr>
          <w:rFonts w:ascii="Times New Roman" w:hAnsi="Times New Roman" w:cs="Times New Roman"/>
          <w:szCs w:val="21"/>
        </w:rPr>
        <w:t xml:space="preserve">: </w:t>
      </w:r>
      <w:r w:rsidRPr="00DF63B1">
        <w:rPr>
          <w:rFonts w:ascii="Times New Roman" w:hAnsi="Times New Roman" w:cs="Times New Roman"/>
          <w:kern w:val="0"/>
        </w:rPr>
        <w:t>SCD, subjective cognitive decline</w:t>
      </w:r>
      <w:r w:rsidRPr="00DF63B1">
        <w:rPr>
          <w:rFonts w:ascii="Times New Roman" w:hAnsi="Times New Roman" w:cs="Times New Roman"/>
          <w:kern w:val="0"/>
          <w:szCs w:val="21"/>
        </w:rPr>
        <w:t>; MMSE, Mini Mental State Examination</w:t>
      </w:r>
      <w:r w:rsidRPr="00DF63B1">
        <w:rPr>
          <w:rFonts w:ascii="Times New Roman" w:hAnsi="Times New Roman" w:cs="Times New Roman"/>
          <w:szCs w:val="21"/>
        </w:rPr>
        <w:t>; MoCA, Montreal Cognitive Assessment; MDRS</w:t>
      </w:r>
      <w:r w:rsidRPr="00DF63B1">
        <w:rPr>
          <w:rFonts w:ascii="Times New Roman" w:hAnsi="Times New Roman" w:cs="Times New Roman"/>
          <w:color w:val="000000"/>
          <w:szCs w:val="21"/>
        </w:rPr>
        <w:t xml:space="preserve">, Mattis </w:t>
      </w:r>
      <w:r w:rsidRPr="00DF63B1">
        <w:rPr>
          <w:rFonts w:ascii="Times New Roman" w:hAnsi="Times New Roman" w:cs="Times New Roman"/>
          <w:bCs/>
          <w:color w:val="000000"/>
          <w:szCs w:val="21"/>
        </w:rPr>
        <w:t xml:space="preserve">Dementia Rating Scale; </w:t>
      </w:r>
      <w:r w:rsidRPr="00DF63B1">
        <w:rPr>
          <w:rFonts w:ascii="Times New Roman" w:hAnsi="Times New Roman" w:cs="Times New Roman"/>
          <w:kern w:val="0"/>
        </w:rPr>
        <w:t xml:space="preserve">SCD-Q, Subjective Cognitive Decline-Questionnaire; </w:t>
      </w:r>
      <w:r w:rsidRPr="00DF63B1">
        <w:rPr>
          <w:rFonts w:ascii="Times New Roman" w:hAnsi="Times New Roman" w:cs="Times New Roman"/>
          <w:szCs w:val="21"/>
        </w:rPr>
        <w:t>AVLT-IR, Auditory Verbal Learning Test – immediate recall; AVLT-5min-DR, Auditory Verbal Learning Test – 5-minute delayed recall; AVLT-20min-DR, Auditory Verbal Learning Test – 20-minute delayed recall; LMT-IR, Logical Memory Test – immediate recall; LMT-20-min-DR, Logical Memory Test – 20-minute delayed recall; RO</w:t>
      </w:r>
      <w:r w:rsidRPr="00DF63B1">
        <w:rPr>
          <w:rFonts w:ascii="Times New Roman" w:hAnsi="Times New Roman" w:cs="Times New Roman"/>
          <w:bCs/>
          <w:szCs w:val="21"/>
        </w:rPr>
        <w:t xml:space="preserve">CFT-20min-DR, </w:t>
      </w:r>
      <w:r w:rsidRPr="00DF63B1">
        <w:rPr>
          <w:rFonts w:ascii="Times New Roman" w:hAnsi="Times New Roman" w:cs="Times New Roman"/>
          <w:szCs w:val="21"/>
        </w:rPr>
        <w:t>Rey-Osterrieth Complex Figure Test – 20-minute delayed recall</w:t>
      </w:r>
      <w:r w:rsidRPr="00DF63B1">
        <w:rPr>
          <w:rFonts w:ascii="Times New Roman" w:hAnsi="Times New Roman" w:cs="Times New Roman"/>
          <w:bCs/>
          <w:color w:val="000000"/>
          <w:szCs w:val="21"/>
        </w:rPr>
        <w:t>.</w:t>
      </w:r>
    </w:p>
    <w:p w:rsidR="00D3128C" w:rsidRPr="00DF63B1" w:rsidRDefault="00D3128C" w:rsidP="001A2A22">
      <w:pPr>
        <w:snapToGrid w:val="0"/>
        <w:spacing w:before="120" w:after="240" w:line="360" w:lineRule="auto"/>
        <w:rPr>
          <w:rFonts w:ascii="Times New Roman" w:hAnsi="Times New Roman" w:cs="Times New Roman"/>
          <w:sz w:val="28"/>
          <w:szCs w:val="28"/>
        </w:rPr>
      </w:pPr>
    </w:p>
    <w:p w:rsidR="006010D5" w:rsidRPr="00DF63B1" w:rsidRDefault="006010D5" w:rsidP="001A2A22">
      <w:pPr>
        <w:snapToGrid w:val="0"/>
        <w:spacing w:before="120" w:after="240" w:line="360" w:lineRule="auto"/>
        <w:rPr>
          <w:rFonts w:ascii="Times New Roman" w:hAnsi="Times New Roman" w:cs="Times New Roman"/>
          <w:sz w:val="28"/>
          <w:szCs w:val="28"/>
        </w:rPr>
      </w:pPr>
    </w:p>
    <w:p w:rsidR="006010D5" w:rsidRPr="00DF63B1" w:rsidRDefault="006010D5" w:rsidP="001A2A22">
      <w:pPr>
        <w:pStyle w:val="Heading2"/>
        <w:spacing w:line="360" w:lineRule="auto"/>
        <w:rPr>
          <w:rFonts w:ascii="Times New Roman" w:hAnsi="Times New Roman" w:cs="Times New Roman"/>
        </w:rPr>
        <w:sectPr w:rsidR="006010D5" w:rsidRPr="00DF63B1" w:rsidSect="00CD2159">
          <w:pgSz w:w="11906" w:h="16838"/>
          <w:pgMar w:top="720" w:right="720" w:bottom="720" w:left="720" w:header="851" w:footer="992" w:gutter="0"/>
          <w:cols w:space="425"/>
          <w:docGrid w:type="lines" w:linePitch="312"/>
        </w:sectPr>
      </w:pPr>
    </w:p>
    <w:p w:rsidR="006010D5" w:rsidRPr="00DF63B1" w:rsidRDefault="006A33FC" w:rsidP="001A2A22">
      <w:pPr>
        <w:pStyle w:val="Heading3"/>
        <w:snapToGrid w:val="0"/>
        <w:spacing w:before="120" w:after="240" w:line="360" w:lineRule="auto"/>
        <w:rPr>
          <w:rFonts w:ascii="Times New Roman" w:hAnsi="Times New Roman" w:cs="Times New Roman"/>
          <w:b w:val="0"/>
          <w:sz w:val="24"/>
          <w:szCs w:val="24"/>
        </w:rPr>
      </w:pPr>
      <w:r w:rsidRPr="006A33FC">
        <w:rPr>
          <w:rFonts w:ascii="Times New Roman" w:hAnsi="Times New Roman" w:cs="Times New Roman"/>
          <w:sz w:val="24"/>
          <w:szCs w:val="24"/>
        </w:rPr>
        <w:lastRenderedPageBreak/>
        <w:t xml:space="preserve">Supplementary </w:t>
      </w:r>
      <w:r w:rsidRPr="00DF63B1">
        <w:rPr>
          <w:rFonts w:ascii="Times New Roman" w:hAnsi="Times New Roman" w:cs="Times New Roman"/>
          <w:sz w:val="24"/>
          <w:szCs w:val="24"/>
        </w:rPr>
        <w:t xml:space="preserve">Table </w:t>
      </w:r>
      <w:r w:rsidR="006010D5" w:rsidRPr="00DF63B1">
        <w:rPr>
          <w:rFonts w:ascii="Times New Roman" w:hAnsi="Times New Roman" w:cs="Times New Roman"/>
          <w:sz w:val="24"/>
          <w:szCs w:val="24"/>
        </w:rPr>
        <w:t>3</w:t>
      </w:r>
      <w:r w:rsidR="00C5027F" w:rsidRPr="00DF63B1">
        <w:rPr>
          <w:rFonts w:ascii="Times New Roman" w:hAnsi="Times New Roman" w:cs="Times New Roman"/>
          <w:sz w:val="24"/>
          <w:szCs w:val="24"/>
        </w:rPr>
        <w:t xml:space="preserve"> (</w:t>
      </w:r>
      <w:r w:rsidR="00F66C76" w:rsidRPr="00DF63B1">
        <w:rPr>
          <w:rFonts w:ascii="Times New Roman" w:hAnsi="Times New Roman" w:cs="Times New Roman"/>
          <w:sz w:val="24"/>
          <w:szCs w:val="24"/>
        </w:rPr>
        <w:t>related to Figure 4</w:t>
      </w:r>
      <w:r w:rsidR="00C5027F" w:rsidRPr="00DF63B1">
        <w:rPr>
          <w:rFonts w:ascii="Times New Roman" w:hAnsi="Times New Roman" w:cs="Times New Roman"/>
          <w:sz w:val="24"/>
          <w:szCs w:val="24"/>
        </w:rPr>
        <w:t>)</w:t>
      </w:r>
      <w:r w:rsidR="00827790" w:rsidRPr="00DF63B1">
        <w:rPr>
          <w:rFonts w:ascii="Times New Roman" w:hAnsi="Times New Roman" w:cs="Times New Roman" w:hint="eastAsia"/>
          <w:sz w:val="24"/>
          <w:szCs w:val="24"/>
        </w:rPr>
        <w:t>.</w:t>
      </w:r>
      <w:r w:rsidR="0090236C">
        <w:rPr>
          <w:rFonts w:ascii="Times New Roman" w:hAnsi="Times New Roman" w:cs="Times New Roman" w:hint="eastAsia"/>
          <w:sz w:val="24"/>
          <w:szCs w:val="24"/>
        </w:rPr>
        <w:t xml:space="preserve"> </w:t>
      </w:r>
      <w:r w:rsidR="00C5027F" w:rsidRPr="00DF63B1">
        <w:rPr>
          <w:rFonts w:ascii="Times New Roman" w:hAnsi="Times New Roman" w:cs="Times New Roman"/>
          <w:b w:val="0"/>
          <w:sz w:val="24"/>
          <w:szCs w:val="24"/>
        </w:rPr>
        <w:t>Functional connectivity c</w:t>
      </w:r>
      <w:r w:rsidR="00F66C76" w:rsidRPr="00DF63B1">
        <w:rPr>
          <w:rFonts w:ascii="Times New Roman" w:hAnsi="Times New Roman" w:cs="Times New Roman"/>
          <w:b w:val="0"/>
          <w:sz w:val="24"/>
          <w:szCs w:val="24"/>
        </w:rPr>
        <w:t>omparisons of the HIPsub seeds between SCD and CN subjects.</w:t>
      </w:r>
    </w:p>
    <w:tbl>
      <w:tblPr>
        <w:tblW w:w="10146" w:type="dxa"/>
        <w:tblBorders>
          <w:top w:val="single" w:sz="4" w:space="0" w:color="auto"/>
          <w:bottom w:val="single" w:sz="4" w:space="0" w:color="auto"/>
        </w:tblBorders>
        <w:tblLayout w:type="fixed"/>
        <w:tblLook w:val="04A0" w:firstRow="1" w:lastRow="0" w:firstColumn="1" w:lastColumn="0" w:noHBand="0" w:noVBand="1"/>
      </w:tblPr>
      <w:tblGrid>
        <w:gridCol w:w="3652"/>
        <w:gridCol w:w="567"/>
        <w:gridCol w:w="142"/>
        <w:gridCol w:w="288"/>
        <w:gridCol w:w="1017"/>
        <w:gridCol w:w="438"/>
        <w:gridCol w:w="439"/>
        <w:gridCol w:w="437"/>
        <w:gridCol w:w="1319"/>
        <w:gridCol w:w="1847"/>
      </w:tblGrid>
      <w:tr w:rsidR="006010D5" w:rsidRPr="00DF63B1" w:rsidTr="00A52D7C">
        <w:tc>
          <w:tcPr>
            <w:tcW w:w="3652" w:type="dxa"/>
            <w:vMerge w:val="restart"/>
            <w:tcBorders>
              <w:top w:val="single" w:sz="4" w:space="0" w:color="auto"/>
              <w:bottom w:val="nil"/>
            </w:tcBorders>
            <w:shd w:val="clear" w:color="auto" w:fill="EEECE1" w:themeFill="background2"/>
          </w:tcPr>
          <w:p w:rsidR="006010D5" w:rsidRPr="00DF63B1" w:rsidRDefault="006010D5" w:rsidP="001A2A22">
            <w:pPr>
              <w:spacing w:line="360" w:lineRule="auto"/>
              <w:rPr>
                <w:rFonts w:ascii="Times New Roman" w:hAnsi="Times New Roman" w:cs="Times New Roman"/>
                <w:b/>
                <w:szCs w:val="21"/>
              </w:rPr>
            </w:pPr>
            <w:r w:rsidRPr="00DF63B1">
              <w:rPr>
                <w:rFonts w:ascii="Times New Roman" w:hAnsi="Times New Roman" w:cs="Times New Roman"/>
                <w:b/>
                <w:szCs w:val="21"/>
              </w:rPr>
              <w:t>Brain regions</w:t>
            </w:r>
          </w:p>
        </w:tc>
        <w:tc>
          <w:tcPr>
            <w:tcW w:w="709" w:type="dxa"/>
            <w:gridSpan w:val="2"/>
            <w:vMerge w:val="restart"/>
            <w:tcBorders>
              <w:top w:val="single" w:sz="4" w:space="0" w:color="auto"/>
              <w:bottom w:val="nil"/>
            </w:tcBorders>
            <w:shd w:val="clear" w:color="auto" w:fill="EEECE1" w:themeFill="background2"/>
          </w:tcPr>
          <w:p w:rsidR="006010D5" w:rsidRPr="00DF63B1" w:rsidRDefault="006010D5" w:rsidP="001A2A22">
            <w:pPr>
              <w:spacing w:line="360" w:lineRule="auto"/>
              <w:rPr>
                <w:rFonts w:ascii="Times New Roman" w:hAnsi="Times New Roman" w:cs="Times New Roman"/>
                <w:b/>
                <w:szCs w:val="21"/>
              </w:rPr>
            </w:pPr>
            <w:r w:rsidRPr="00DF63B1">
              <w:rPr>
                <w:rFonts w:ascii="Times New Roman" w:hAnsi="Times New Roman" w:cs="Times New Roman"/>
                <w:b/>
                <w:szCs w:val="21"/>
              </w:rPr>
              <w:t>L/R</w:t>
            </w:r>
          </w:p>
        </w:tc>
        <w:tc>
          <w:tcPr>
            <w:tcW w:w="288" w:type="dxa"/>
            <w:vMerge w:val="restart"/>
            <w:tcBorders>
              <w:top w:val="single" w:sz="4" w:space="0" w:color="auto"/>
              <w:bottom w:val="nil"/>
            </w:tcBorders>
            <w:shd w:val="clear" w:color="auto" w:fill="EEECE1" w:themeFill="background2"/>
          </w:tcPr>
          <w:p w:rsidR="006010D5" w:rsidRPr="00DF63B1" w:rsidRDefault="006010D5" w:rsidP="001A2A22">
            <w:pPr>
              <w:spacing w:line="360" w:lineRule="auto"/>
              <w:rPr>
                <w:rFonts w:ascii="Times New Roman" w:hAnsi="Times New Roman" w:cs="Times New Roman"/>
                <w:b/>
                <w:szCs w:val="21"/>
              </w:rPr>
            </w:pPr>
          </w:p>
        </w:tc>
        <w:tc>
          <w:tcPr>
            <w:tcW w:w="1017" w:type="dxa"/>
            <w:vMerge w:val="restart"/>
            <w:tcBorders>
              <w:top w:val="single" w:sz="4" w:space="0" w:color="auto"/>
              <w:bottom w:val="nil"/>
            </w:tcBorders>
            <w:shd w:val="clear" w:color="auto" w:fill="EEECE1" w:themeFill="background2"/>
          </w:tcPr>
          <w:p w:rsidR="006010D5" w:rsidRPr="00DF63B1" w:rsidRDefault="006010D5" w:rsidP="001A2A22">
            <w:pPr>
              <w:spacing w:line="360" w:lineRule="auto"/>
              <w:rPr>
                <w:rFonts w:ascii="Times New Roman" w:hAnsi="Times New Roman" w:cs="Times New Roman"/>
                <w:b/>
                <w:szCs w:val="21"/>
              </w:rPr>
            </w:pPr>
            <w:r w:rsidRPr="00DF63B1">
              <w:rPr>
                <w:rFonts w:ascii="Times New Roman" w:hAnsi="Times New Roman" w:cs="Times New Roman"/>
                <w:b/>
                <w:szCs w:val="21"/>
              </w:rPr>
              <w:t>BA</w:t>
            </w:r>
          </w:p>
        </w:tc>
        <w:tc>
          <w:tcPr>
            <w:tcW w:w="1314" w:type="dxa"/>
            <w:gridSpan w:val="3"/>
            <w:tcBorders>
              <w:top w:val="single" w:sz="4" w:space="0" w:color="auto"/>
              <w:bottom w:val="single" w:sz="4" w:space="0" w:color="auto"/>
            </w:tcBorders>
            <w:shd w:val="clear" w:color="auto" w:fill="EEECE1" w:themeFill="background2"/>
          </w:tcPr>
          <w:p w:rsidR="006010D5" w:rsidRPr="00DF63B1" w:rsidRDefault="006010D5" w:rsidP="001A2A22">
            <w:pPr>
              <w:spacing w:line="360" w:lineRule="auto"/>
              <w:jc w:val="center"/>
              <w:rPr>
                <w:rFonts w:ascii="Times New Roman" w:hAnsi="Times New Roman" w:cs="Times New Roman"/>
                <w:b/>
                <w:szCs w:val="21"/>
              </w:rPr>
            </w:pPr>
            <w:r w:rsidRPr="00DF63B1">
              <w:rPr>
                <w:rFonts w:ascii="Times New Roman" w:hAnsi="Times New Roman" w:cs="Times New Roman"/>
                <w:b/>
                <w:szCs w:val="21"/>
              </w:rPr>
              <w:t>MNI</w:t>
            </w:r>
          </w:p>
        </w:tc>
        <w:tc>
          <w:tcPr>
            <w:tcW w:w="1319" w:type="dxa"/>
            <w:vMerge w:val="restart"/>
            <w:tcBorders>
              <w:top w:val="single" w:sz="4" w:space="0" w:color="auto"/>
              <w:bottom w:val="single" w:sz="4" w:space="0" w:color="auto"/>
            </w:tcBorders>
            <w:shd w:val="clear" w:color="auto" w:fill="DDD9C3" w:themeFill="background2" w:themeFillShade="E6"/>
          </w:tcPr>
          <w:p w:rsidR="006010D5" w:rsidRPr="00DF63B1" w:rsidRDefault="006010D5" w:rsidP="001A2A22">
            <w:pPr>
              <w:spacing w:line="360" w:lineRule="auto"/>
              <w:rPr>
                <w:rFonts w:ascii="Times New Roman" w:hAnsi="Times New Roman" w:cs="Times New Roman"/>
                <w:b/>
                <w:szCs w:val="21"/>
              </w:rPr>
            </w:pPr>
            <w:r w:rsidRPr="00DF63B1">
              <w:rPr>
                <w:rFonts w:ascii="Times New Roman" w:hAnsi="Times New Roman" w:cs="Times New Roman"/>
                <w:b/>
                <w:i/>
                <w:szCs w:val="21"/>
              </w:rPr>
              <w:t>F</w:t>
            </w:r>
            <w:r w:rsidRPr="00DF63B1">
              <w:rPr>
                <w:rFonts w:ascii="Times New Roman" w:hAnsi="Times New Roman" w:cs="Times New Roman"/>
                <w:b/>
                <w:szCs w:val="21"/>
              </w:rPr>
              <w:t>/</w:t>
            </w:r>
            <w:r w:rsidRPr="00DF63B1">
              <w:rPr>
                <w:rFonts w:ascii="Times New Roman" w:hAnsi="Times New Roman" w:cs="Times New Roman"/>
                <w:b/>
                <w:i/>
                <w:szCs w:val="21"/>
              </w:rPr>
              <w:t>T</w:t>
            </w:r>
            <w:r w:rsidRPr="00DF63B1">
              <w:rPr>
                <w:rFonts w:ascii="Times New Roman" w:hAnsi="Times New Roman" w:cs="Times New Roman"/>
                <w:b/>
                <w:szCs w:val="21"/>
              </w:rPr>
              <w:t xml:space="preserve"> values</w:t>
            </w:r>
          </w:p>
        </w:tc>
        <w:tc>
          <w:tcPr>
            <w:tcW w:w="1847" w:type="dxa"/>
            <w:vMerge w:val="restart"/>
            <w:tcBorders>
              <w:top w:val="single" w:sz="4" w:space="0" w:color="auto"/>
              <w:bottom w:val="single" w:sz="4" w:space="0" w:color="auto"/>
            </w:tcBorders>
            <w:shd w:val="clear" w:color="auto" w:fill="DDD9C3" w:themeFill="background2" w:themeFillShade="E6"/>
          </w:tcPr>
          <w:p w:rsidR="006010D5" w:rsidRPr="00DF63B1" w:rsidRDefault="006010D5" w:rsidP="001A2A22">
            <w:pPr>
              <w:spacing w:line="360" w:lineRule="auto"/>
              <w:rPr>
                <w:rFonts w:ascii="Times New Roman" w:hAnsi="Times New Roman" w:cs="Times New Roman"/>
                <w:b/>
                <w:szCs w:val="21"/>
              </w:rPr>
            </w:pPr>
            <w:r w:rsidRPr="00DF63B1">
              <w:rPr>
                <w:rFonts w:ascii="Times New Roman" w:hAnsi="Times New Roman" w:cs="Times New Roman"/>
                <w:b/>
                <w:color w:val="131413"/>
                <w:szCs w:val="21"/>
              </w:rPr>
              <w:t>Cluster size (mm</w:t>
            </w:r>
            <w:r w:rsidRPr="00DF63B1">
              <w:rPr>
                <w:rFonts w:ascii="Times New Roman" w:hAnsi="Times New Roman" w:cs="Times New Roman"/>
                <w:b/>
                <w:color w:val="131413"/>
                <w:szCs w:val="21"/>
                <w:vertAlign w:val="superscript"/>
              </w:rPr>
              <w:t>3</w:t>
            </w:r>
            <w:r w:rsidRPr="00DF63B1">
              <w:rPr>
                <w:rFonts w:ascii="Times New Roman" w:hAnsi="Times New Roman" w:cs="Times New Roman"/>
                <w:b/>
                <w:color w:val="131413"/>
                <w:szCs w:val="21"/>
              </w:rPr>
              <w:t>)</w:t>
            </w:r>
          </w:p>
        </w:tc>
      </w:tr>
      <w:tr w:rsidR="006010D5" w:rsidRPr="00DF63B1" w:rsidTr="00A52D7C">
        <w:tc>
          <w:tcPr>
            <w:tcW w:w="3652" w:type="dxa"/>
            <w:vMerge/>
            <w:tcBorders>
              <w:top w:val="nil"/>
              <w:bottom w:val="single" w:sz="4" w:space="0" w:color="auto"/>
            </w:tcBorders>
            <w:shd w:val="clear" w:color="auto" w:fill="EEECE1" w:themeFill="background2"/>
          </w:tcPr>
          <w:p w:rsidR="006010D5" w:rsidRPr="00DF63B1" w:rsidRDefault="006010D5" w:rsidP="001A2A22">
            <w:pPr>
              <w:spacing w:line="360" w:lineRule="auto"/>
              <w:rPr>
                <w:rFonts w:ascii="Times New Roman" w:hAnsi="Times New Roman" w:cs="Times New Roman"/>
                <w:b/>
                <w:szCs w:val="21"/>
              </w:rPr>
            </w:pPr>
          </w:p>
        </w:tc>
        <w:tc>
          <w:tcPr>
            <w:tcW w:w="709" w:type="dxa"/>
            <w:gridSpan w:val="2"/>
            <w:vMerge/>
            <w:tcBorders>
              <w:top w:val="nil"/>
              <w:bottom w:val="single" w:sz="4" w:space="0" w:color="auto"/>
            </w:tcBorders>
            <w:shd w:val="clear" w:color="auto" w:fill="EEECE1" w:themeFill="background2"/>
          </w:tcPr>
          <w:p w:rsidR="006010D5" w:rsidRPr="00DF63B1" w:rsidRDefault="006010D5" w:rsidP="001A2A22">
            <w:pPr>
              <w:spacing w:line="360" w:lineRule="auto"/>
              <w:rPr>
                <w:rFonts w:ascii="Times New Roman" w:hAnsi="Times New Roman" w:cs="Times New Roman"/>
                <w:b/>
                <w:szCs w:val="21"/>
              </w:rPr>
            </w:pPr>
          </w:p>
        </w:tc>
        <w:tc>
          <w:tcPr>
            <w:tcW w:w="288" w:type="dxa"/>
            <w:vMerge/>
            <w:tcBorders>
              <w:top w:val="nil"/>
              <w:bottom w:val="single" w:sz="4" w:space="0" w:color="auto"/>
            </w:tcBorders>
            <w:shd w:val="clear" w:color="auto" w:fill="EEECE1" w:themeFill="background2"/>
          </w:tcPr>
          <w:p w:rsidR="006010D5" w:rsidRPr="00DF63B1" w:rsidRDefault="006010D5" w:rsidP="001A2A22">
            <w:pPr>
              <w:spacing w:line="360" w:lineRule="auto"/>
              <w:rPr>
                <w:rFonts w:ascii="Times New Roman" w:hAnsi="Times New Roman" w:cs="Times New Roman"/>
                <w:b/>
                <w:szCs w:val="21"/>
              </w:rPr>
            </w:pPr>
          </w:p>
        </w:tc>
        <w:tc>
          <w:tcPr>
            <w:tcW w:w="1017" w:type="dxa"/>
            <w:vMerge/>
            <w:tcBorders>
              <w:top w:val="nil"/>
              <w:bottom w:val="single" w:sz="4" w:space="0" w:color="auto"/>
            </w:tcBorders>
            <w:shd w:val="clear" w:color="auto" w:fill="EEECE1" w:themeFill="background2"/>
          </w:tcPr>
          <w:p w:rsidR="006010D5" w:rsidRPr="00DF63B1" w:rsidRDefault="006010D5" w:rsidP="001A2A22">
            <w:pPr>
              <w:spacing w:line="360" w:lineRule="auto"/>
              <w:rPr>
                <w:rFonts w:ascii="Times New Roman" w:hAnsi="Times New Roman" w:cs="Times New Roman"/>
                <w:b/>
                <w:szCs w:val="21"/>
              </w:rPr>
            </w:pPr>
          </w:p>
        </w:tc>
        <w:tc>
          <w:tcPr>
            <w:tcW w:w="438" w:type="dxa"/>
            <w:tcBorders>
              <w:top w:val="single" w:sz="4" w:space="0" w:color="auto"/>
              <w:bottom w:val="single" w:sz="4" w:space="0" w:color="auto"/>
            </w:tcBorders>
            <w:shd w:val="clear" w:color="auto" w:fill="EEECE1" w:themeFill="background2"/>
          </w:tcPr>
          <w:p w:rsidR="006010D5" w:rsidRPr="00DF63B1" w:rsidRDefault="006010D5" w:rsidP="001A2A22">
            <w:pPr>
              <w:spacing w:line="360" w:lineRule="auto"/>
              <w:rPr>
                <w:rFonts w:ascii="Times New Roman" w:hAnsi="Times New Roman" w:cs="Times New Roman"/>
                <w:b/>
                <w:szCs w:val="21"/>
              </w:rPr>
            </w:pPr>
            <w:r w:rsidRPr="00DF63B1">
              <w:rPr>
                <w:rFonts w:ascii="Times New Roman" w:hAnsi="Times New Roman" w:cs="Times New Roman"/>
                <w:b/>
                <w:szCs w:val="21"/>
              </w:rPr>
              <w:t>x</w:t>
            </w:r>
          </w:p>
        </w:tc>
        <w:tc>
          <w:tcPr>
            <w:tcW w:w="439" w:type="dxa"/>
            <w:tcBorders>
              <w:top w:val="single" w:sz="4" w:space="0" w:color="auto"/>
              <w:bottom w:val="single" w:sz="4" w:space="0" w:color="auto"/>
            </w:tcBorders>
            <w:shd w:val="clear" w:color="auto" w:fill="EEECE1" w:themeFill="background2"/>
          </w:tcPr>
          <w:p w:rsidR="006010D5" w:rsidRPr="00DF63B1" w:rsidRDefault="006010D5" w:rsidP="001A2A22">
            <w:pPr>
              <w:spacing w:line="360" w:lineRule="auto"/>
              <w:rPr>
                <w:rFonts w:ascii="Times New Roman" w:hAnsi="Times New Roman" w:cs="Times New Roman"/>
                <w:b/>
                <w:szCs w:val="21"/>
              </w:rPr>
            </w:pPr>
            <w:r w:rsidRPr="00DF63B1">
              <w:rPr>
                <w:rFonts w:ascii="Times New Roman" w:hAnsi="Times New Roman" w:cs="Times New Roman"/>
                <w:b/>
                <w:szCs w:val="21"/>
              </w:rPr>
              <w:t>y</w:t>
            </w:r>
          </w:p>
        </w:tc>
        <w:tc>
          <w:tcPr>
            <w:tcW w:w="437" w:type="dxa"/>
            <w:tcBorders>
              <w:top w:val="single" w:sz="4" w:space="0" w:color="auto"/>
              <w:bottom w:val="single" w:sz="4" w:space="0" w:color="auto"/>
            </w:tcBorders>
            <w:shd w:val="clear" w:color="auto" w:fill="EEECE1" w:themeFill="background2"/>
          </w:tcPr>
          <w:p w:rsidR="006010D5" w:rsidRPr="00DF63B1" w:rsidRDefault="006010D5" w:rsidP="001A2A22">
            <w:pPr>
              <w:spacing w:line="360" w:lineRule="auto"/>
              <w:rPr>
                <w:rFonts w:ascii="Times New Roman" w:hAnsi="Times New Roman" w:cs="Times New Roman"/>
                <w:b/>
                <w:szCs w:val="21"/>
              </w:rPr>
            </w:pPr>
            <w:r w:rsidRPr="00DF63B1">
              <w:rPr>
                <w:rFonts w:ascii="Times New Roman" w:hAnsi="Times New Roman" w:cs="Times New Roman"/>
                <w:b/>
                <w:szCs w:val="21"/>
              </w:rPr>
              <w:t>z</w:t>
            </w:r>
          </w:p>
        </w:tc>
        <w:tc>
          <w:tcPr>
            <w:tcW w:w="1319" w:type="dxa"/>
            <w:vMerge/>
            <w:tcBorders>
              <w:top w:val="nil"/>
              <w:bottom w:val="single" w:sz="4" w:space="0" w:color="auto"/>
            </w:tcBorders>
            <w:shd w:val="clear" w:color="auto" w:fill="DDD9C3" w:themeFill="background2" w:themeFillShade="E6"/>
          </w:tcPr>
          <w:p w:rsidR="006010D5" w:rsidRPr="00DF63B1" w:rsidRDefault="006010D5" w:rsidP="001A2A22">
            <w:pPr>
              <w:spacing w:line="360" w:lineRule="auto"/>
              <w:rPr>
                <w:rFonts w:ascii="Times New Roman" w:hAnsi="Times New Roman" w:cs="Times New Roman"/>
                <w:b/>
                <w:szCs w:val="21"/>
              </w:rPr>
            </w:pPr>
          </w:p>
        </w:tc>
        <w:tc>
          <w:tcPr>
            <w:tcW w:w="1847" w:type="dxa"/>
            <w:vMerge/>
            <w:tcBorders>
              <w:top w:val="nil"/>
              <w:bottom w:val="single" w:sz="4" w:space="0" w:color="auto"/>
            </w:tcBorders>
            <w:shd w:val="clear" w:color="auto" w:fill="DDD9C3" w:themeFill="background2" w:themeFillShade="E6"/>
          </w:tcPr>
          <w:p w:rsidR="006010D5" w:rsidRPr="00DF63B1" w:rsidRDefault="006010D5" w:rsidP="001A2A22">
            <w:pPr>
              <w:spacing w:line="360" w:lineRule="auto"/>
              <w:rPr>
                <w:rFonts w:ascii="Times New Roman" w:hAnsi="Times New Roman" w:cs="Times New Roman"/>
                <w:b/>
                <w:szCs w:val="21"/>
              </w:rPr>
            </w:pPr>
          </w:p>
        </w:tc>
      </w:tr>
      <w:tr w:rsidR="006010D5" w:rsidRPr="00DF63B1" w:rsidTr="00A52D7C">
        <w:tc>
          <w:tcPr>
            <w:tcW w:w="10146" w:type="dxa"/>
            <w:gridSpan w:val="10"/>
            <w:tcBorders>
              <w:top w:val="single" w:sz="4" w:space="0" w:color="auto"/>
              <w:bottom w:val="nil"/>
            </w:tcBorders>
            <w:shd w:val="clear" w:color="auto" w:fill="F2DBDB" w:themeFill="accent2" w:themeFillTint="33"/>
          </w:tcPr>
          <w:p w:rsidR="006010D5" w:rsidRPr="00DF63B1" w:rsidRDefault="006010D5" w:rsidP="001A2A22">
            <w:pPr>
              <w:spacing w:line="360" w:lineRule="auto"/>
              <w:jc w:val="center"/>
              <w:rPr>
                <w:rFonts w:ascii="Times New Roman" w:hAnsi="Times New Roman" w:cs="Times New Roman"/>
                <w:b/>
                <w:szCs w:val="21"/>
              </w:rPr>
            </w:pPr>
            <w:r w:rsidRPr="00DF63B1">
              <w:rPr>
                <w:rFonts w:ascii="Times New Roman" w:hAnsi="Times New Roman" w:cs="Times New Roman"/>
                <w:b/>
                <w:szCs w:val="21"/>
              </w:rPr>
              <w:t>HIPefuncational connectivity</w:t>
            </w:r>
          </w:p>
        </w:tc>
      </w:tr>
      <w:tr w:rsidR="006010D5" w:rsidRPr="00DF63B1" w:rsidTr="00A52D7C">
        <w:tc>
          <w:tcPr>
            <w:tcW w:w="3652" w:type="dxa"/>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b/>
                <w:szCs w:val="21"/>
              </w:rPr>
            </w:pPr>
            <w:r w:rsidRPr="00DF63B1">
              <w:rPr>
                <w:rFonts w:ascii="Times New Roman" w:hAnsi="Times New Roman" w:cs="Times New Roman"/>
                <w:b/>
                <w:szCs w:val="21"/>
              </w:rPr>
              <w:t xml:space="preserve">CN v.s. SCD  </w:t>
            </w:r>
          </w:p>
        </w:tc>
        <w:tc>
          <w:tcPr>
            <w:tcW w:w="709" w:type="dxa"/>
            <w:gridSpan w:val="2"/>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szCs w:val="21"/>
              </w:rPr>
            </w:pPr>
          </w:p>
        </w:tc>
        <w:tc>
          <w:tcPr>
            <w:tcW w:w="288" w:type="dxa"/>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szCs w:val="21"/>
              </w:rPr>
            </w:pPr>
          </w:p>
        </w:tc>
        <w:tc>
          <w:tcPr>
            <w:tcW w:w="1017" w:type="dxa"/>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szCs w:val="21"/>
              </w:rPr>
            </w:pPr>
          </w:p>
        </w:tc>
        <w:tc>
          <w:tcPr>
            <w:tcW w:w="1314" w:type="dxa"/>
            <w:gridSpan w:val="3"/>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szCs w:val="21"/>
              </w:rPr>
            </w:pPr>
          </w:p>
        </w:tc>
        <w:tc>
          <w:tcPr>
            <w:tcW w:w="1319" w:type="dxa"/>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szCs w:val="21"/>
              </w:rPr>
            </w:pPr>
          </w:p>
        </w:tc>
        <w:tc>
          <w:tcPr>
            <w:tcW w:w="1847" w:type="dxa"/>
            <w:tcBorders>
              <w:top w:val="nil"/>
              <w:bottom w:val="nil"/>
            </w:tcBorders>
            <w:shd w:val="clear" w:color="auto" w:fill="DBE5F1" w:themeFill="accent1" w:themeFillTint="33"/>
          </w:tcPr>
          <w:p w:rsidR="006010D5" w:rsidRPr="00DF63B1" w:rsidRDefault="006010D5" w:rsidP="001A2A22">
            <w:pPr>
              <w:spacing w:line="360" w:lineRule="auto"/>
              <w:jc w:val="center"/>
              <w:rPr>
                <w:rFonts w:ascii="Times New Roman" w:hAnsi="Times New Roman" w:cs="Times New Roman"/>
                <w:szCs w:val="21"/>
              </w:rPr>
            </w:pPr>
          </w:p>
        </w:tc>
      </w:tr>
      <w:tr w:rsidR="006010D5" w:rsidRPr="00DF63B1" w:rsidTr="00A52D7C">
        <w:tc>
          <w:tcPr>
            <w:tcW w:w="3652" w:type="dxa"/>
            <w:tcBorders>
              <w:top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Cerebellum Posterior Lobe</w:t>
            </w:r>
          </w:p>
        </w:tc>
        <w:tc>
          <w:tcPr>
            <w:tcW w:w="709" w:type="dxa"/>
            <w:gridSpan w:val="2"/>
            <w:tcBorders>
              <w:top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R</w:t>
            </w:r>
          </w:p>
        </w:tc>
        <w:tc>
          <w:tcPr>
            <w:tcW w:w="288" w:type="dxa"/>
            <w:tcBorders>
              <w:top w:val="nil"/>
            </w:tcBorders>
            <w:shd w:val="clear" w:color="auto" w:fill="auto"/>
          </w:tcPr>
          <w:p w:rsidR="006010D5" w:rsidRPr="00DF63B1" w:rsidRDefault="006010D5" w:rsidP="001A2A22">
            <w:pPr>
              <w:spacing w:line="360" w:lineRule="auto"/>
              <w:rPr>
                <w:rFonts w:ascii="Times New Roman" w:hAnsi="Times New Roman" w:cs="Times New Roman"/>
                <w:szCs w:val="21"/>
              </w:rPr>
            </w:pPr>
          </w:p>
        </w:tc>
        <w:tc>
          <w:tcPr>
            <w:tcW w:w="1017" w:type="dxa"/>
            <w:tcBorders>
              <w:top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w:t>
            </w:r>
          </w:p>
        </w:tc>
        <w:tc>
          <w:tcPr>
            <w:tcW w:w="1314" w:type="dxa"/>
            <w:gridSpan w:val="3"/>
            <w:tcBorders>
              <w:top w:val="nil"/>
            </w:tcBorders>
            <w:shd w:val="clear" w:color="auto" w:fill="auto"/>
          </w:tcPr>
          <w:p w:rsidR="006010D5" w:rsidRPr="00DF63B1" w:rsidRDefault="006010D5" w:rsidP="001A2A22">
            <w:pPr>
              <w:tabs>
                <w:tab w:val="left" w:pos="525"/>
              </w:tabs>
              <w:spacing w:line="360" w:lineRule="auto"/>
              <w:rPr>
                <w:rFonts w:ascii="Times New Roman" w:hAnsi="Times New Roman" w:cs="Times New Roman"/>
                <w:szCs w:val="21"/>
              </w:rPr>
            </w:pPr>
            <w:r w:rsidRPr="00DF63B1">
              <w:rPr>
                <w:rFonts w:ascii="Times New Roman" w:hAnsi="Times New Roman" w:cs="Times New Roman"/>
                <w:szCs w:val="21"/>
              </w:rPr>
              <w:t>6 -51 -45</w:t>
            </w:r>
          </w:p>
        </w:tc>
        <w:tc>
          <w:tcPr>
            <w:tcW w:w="1319" w:type="dxa"/>
            <w:tcBorders>
              <w:top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3.2927</w:t>
            </w:r>
          </w:p>
        </w:tc>
        <w:tc>
          <w:tcPr>
            <w:tcW w:w="1847" w:type="dxa"/>
            <w:tcBorders>
              <w:top w:val="nil"/>
            </w:tcBorders>
            <w:shd w:val="clear" w:color="auto" w:fill="auto"/>
            <w:vAlign w:val="center"/>
          </w:tcPr>
          <w:p w:rsidR="006010D5" w:rsidRPr="00DF63B1" w:rsidRDefault="006010D5" w:rsidP="001A2A22">
            <w:pPr>
              <w:spacing w:line="360" w:lineRule="auto"/>
              <w:jc w:val="center"/>
              <w:rPr>
                <w:rFonts w:ascii="Times New Roman" w:eastAsia="SimSun" w:hAnsi="Times New Roman" w:cs="Times New Roman"/>
                <w:color w:val="000000"/>
                <w:szCs w:val="21"/>
              </w:rPr>
            </w:pPr>
            <w:r w:rsidRPr="00DF63B1">
              <w:rPr>
                <w:rFonts w:ascii="Times New Roman" w:hAnsi="Times New Roman" w:cs="Times New Roman"/>
                <w:color w:val="000000"/>
                <w:szCs w:val="21"/>
              </w:rPr>
              <w:t>2187</w:t>
            </w:r>
          </w:p>
        </w:tc>
      </w:tr>
      <w:tr w:rsidR="006010D5" w:rsidRPr="00DF63B1" w:rsidTr="00A52D7C">
        <w:tc>
          <w:tcPr>
            <w:tcW w:w="3652" w:type="dxa"/>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Fusiform Gyrus</w:t>
            </w:r>
          </w:p>
        </w:tc>
        <w:tc>
          <w:tcPr>
            <w:tcW w:w="709" w:type="dxa"/>
            <w:gridSpan w:val="2"/>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L</w:t>
            </w:r>
          </w:p>
        </w:tc>
        <w:tc>
          <w:tcPr>
            <w:tcW w:w="288" w:type="dxa"/>
            <w:shd w:val="clear" w:color="auto" w:fill="auto"/>
          </w:tcPr>
          <w:p w:rsidR="006010D5" w:rsidRPr="00DF63B1" w:rsidRDefault="006010D5" w:rsidP="001A2A22">
            <w:pPr>
              <w:spacing w:line="360" w:lineRule="auto"/>
              <w:rPr>
                <w:rFonts w:ascii="Times New Roman" w:hAnsi="Times New Roman" w:cs="Times New Roman"/>
                <w:szCs w:val="21"/>
              </w:rPr>
            </w:pPr>
          </w:p>
        </w:tc>
        <w:tc>
          <w:tcPr>
            <w:tcW w:w="1017" w:type="dxa"/>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18</w:t>
            </w:r>
          </w:p>
        </w:tc>
        <w:tc>
          <w:tcPr>
            <w:tcW w:w="1314" w:type="dxa"/>
            <w:gridSpan w:val="3"/>
            <w:shd w:val="clear" w:color="auto" w:fill="auto"/>
          </w:tcPr>
          <w:p w:rsidR="006010D5" w:rsidRPr="00DF63B1" w:rsidRDefault="006010D5" w:rsidP="001A2A22">
            <w:pPr>
              <w:tabs>
                <w:tab w:val="left" w:pos="525"/>
              </w:tabs>
              <w:spacing w:line="360" w:lineRule="auto"/>
              <w:rPr>
                <w:rFonts w:ascii="Times New Roman" w:hAnsi="Times New Roman" w:cs="Times New Roman"/>
                <w:szCs w:val="21"/>
              </w:rPr>
            </w:pPr>
            <w:r w:rsidRPr="00DF63B1">
              <w:rPr>
                <w:rFonts w:ascii="Times New Roman" w:hAnsi="Times New Roman" w:cs="Times New Roman"/>
                <w:szCs w:val="21"/>
              </w:rPr>
              <w:t>-36 -51 -24</w:t>
            </w:r>
          </w:p>
        </w:tc>
        <w:tc>
          <w:tcPr>
            <w:tcW w:w="1319" w:type="dxa"/>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-3.2698</w:t>
            </w:r>
          </w:p>
        </w:tc>
        <w:tc>
          <w:tcPr>
            <w:tcW w:w="1847" w:type="dxa"/>
            <w:shd w:val="clear" w:color="auto" w:fill="auto"/>
            <w:vAlign w:val="center"/>
          </w:tcPr>
          <w:p w:rsidR="006010D5" w:rsidRPr="00DF63B1" w:rsidRDefault="006010D5" w:rsidP="001A2A22">
            <w:pPr>
              <w:spacing w:line="360" w:lineRule="auto"/>
              <w:jc w:val="center"/>
              <w:rPr>
                <w:rFonts w:ascii="Times New Roman" w:eastAsia="SimSun" w:hAnsi="Times New Roman" w:cs="Times New Roman"/>
                <w:color w:val="000000"/>
                <w:szCs w:val="21"/>
              </w:rPr>
            </w:pPr>
            <w:r w:rsidRPr="00DF63B1">
              <w:rPr>
                <w:rFonts w:ascii="Times New Roman" w:hAnsi="Times New Roman" w:cs="Times New Roman"/>
                <w:color w:val="000000"/>
                <w:szCs w:val="21"/>
              </w:rPr>
              <w:t>648</w:t>
            </w:r>
          </w:p>
        </w:tc>
      </w:tr>
      <w:tr w:rsidR="006010D5" w:rsidRPr="00DF63B1" w:rsidTr="00A52D7C">
        <w:tc>
          <w:tcPr>
            <w:tcW w:w="3652" w:type="dxa"/>
            <w:shd w:val="clear" w:color="auto" w:fill="auto"/>
          </w:tcPr>
          <w:p w:rsidR="006010D5" w:rsidRPr="00DF63B1" w:rsidRDefault="006010D5" w:rsidP="001A2A22">
            <w:pPr>
              <w:spacing w:line="360" w:lineRule="auto"/>
              <w:jc w:val="left"/>
              <w:rPr>
                <w:rFonts w:ascii="Times New Roman" w:hAnsi="Times New Roman" w:cs="Times New Roman"/>
                <w:szCs w:val="21"/>
              </w:rPr>
            </w:pPr>
            <w:r w:rsidRPr="00DF63B1">
              <w:rPr>
                <w:rFonts w:ascii="Times New Roman" w:hAnsi="Times New Roman" w:cs="Times New Roman"/>
                <w:szCs w:val="21"/>
              </w:rPr>
              <w:t>Insula</w:t>
            </w:r>
          </w:p>
        </w:tc>
        <w:tc>
          <w:tcPr>
            <w:tcW w:w="709" w:type="dxa"/>
            <w:gridSpan w:val="2"/>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L</w:t>
            </w:r>
          </w:p>
        </w:tc>
        <w:tc>
          <w:tcPr>
            <w:tcW w:w="288" w:type="dxa"/>
            <w:shd w:val="clear" w:color="auto" w:fill="auto"/>
          </w:tcPr>
          <w:p w:rsidR="006010D5" w:rsidRPr="00DF63B1" w:rsidRDefault="006010D5" w:rsidP="001A2A22">
            <w:pPr>
              <w:spacing w:line="360" w:lineRule="auto"/>
              <w:rPr>
                <w:rFonts w:ascii="Times New Roman" w:hAnsi="Times New Roman" w:cs="Times New Roman"/>
                <w:szCs w:val="21"/>
              </w:rPr>
            </w:pPr>
          </w:p>
        </w:tc>
        <w:tc>
          <w:tcPr>
            <w:tcW w:w="1017" w:type="dxa"/>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13</w:t>
            </w:r>
          </w:p>
        </w:tc>
        <w:tc>
          <w:tcPr>
            <w:tcW w:w="1314" w:type="dxa"/>
            <w:gridSpan w:val="3"/>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-39 -18  18</w:t>
            </w:r>
          </w:p>
        </w:tc>
        <w:tc>
          <w:tcPr>
            <w:tcW w:w="1319" w:type="dxa"/>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-4.0272</w:t>
            </w:r>
          </w:p>
        </w:tc>
        <w:tc>
          <w:tcPr>
            <w:tcW w:w="1847" w:type="dxa"/>
            <w:shd w:val="clear" w:color="auto" w:fill="auto"/>
            <w:vAlign w:val="center"/>
          </w:tcPr>
          <w:p w:rsidR="006010D5" w:rsidRPr="00DF63B1" w:rsidRDefault="006010D5" w:rsidP="001A2A22">
            <w:pPr>
              <w:spacing w:line="360" w:lineRule="auto"/>
              <w:jc w:val="center"/>
              <w:rPr>
                <w:rFonts w:ascii="Times New Roman" w:eastAsia="SimSun" w:hAnsi="Times New Roman" w:cs="Times New Roman"/>
                <w:color w:val="000000"/>
                <w:szCs w:val="21"/>
              </w:rPr>
            </w:pPr>
            <w:r w:rsidRPr="00DF63B1">
              <w:rPr>
                <w:rFonts w:ascii="Times New Roman" w:hAnsi="Times New Roman" w:cs="Times New Roman"/>
                <w:color w:val="000000"/>
                <w:szCs w:val="21"/>
              </w:rPr>
              <w:t>513</w:t>
            </w:r>
          </w:p>
        </w:tc>
      </w:tr>
      <w:tr w:rsidR="006010D5" w:rsidRPr="00DF63B1" w:rsidTr="00A52D7C">
        <w:tc>
          <w:tcPr>
            <w:tcW w:w="3652" w:type="dxa"/>
            <w:tcBorders>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Parahippocampa Gyrus</w:t>
            </w:r>
          </w:p>
        </w:tc>
        <w:tc>
          <w:tcPr>
            <w:tcW w:w="709" w:type="dxa"/>
            <w:gridSpan w:val="2"/>
            <w:tcBorders>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L</w:t>
            </w:r>
          </w:p>
        </w:tc>
        <w:tc>
          <w:tcPr>
            <w:tcW w:w="288" w:type="dxa"/>
            <w:tcBorders>
              <w:bottom w:val="nil"/>
            </w:tcBorders>
            <w:shd w:val="clear" w:color="auto" w:fill="auto"/>
          </w:tcPr>
          <w:p w:rsidR="006010D5" w:rsidRPr="00DF63B1" w:rsidRDefault="006010D5" w:rsidP="001A2A22">
            <w:pPr>
              <w:spacing w:line="360" w:lineRule="auto"/>
              <w:rPr>
                <w:rFonts w:ascii="Times New Roman" w:hAnsi="Times New Roman" w:cs="Times New Roman"/>
                <w:szCs w:val="21"/>
              </w:rPr>
            </w:pPr>
          </w:p>
        </w:tc>
        <w:tc>
          <w:tcPr>
            <w:tcW w:w="1017" w:type="dxa"/>
            <w:tcBorders>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 xml:space="preserve">34 </w:t>
            </w:r>
          </w:p>
        </w:tc>
        <w:tc>
          <w:tcPr>
            <w:tcW w:w="1314" w:type="dxa"/>
            <w:gridSpan w:val="3"/>
            <w:tcBorders>
              <w:bottom w:val="nil"/>
            </w:tcBorders>
            <w:shd w:val="clear" w:color="auto" w:fill="auto"/>
          </w:tcPr>
          <w:p w:rsidR="006010D5" w:rsidRPr="00DF63B1" w:rsidRDefault="006010D5" w:rsidP="001A2A22">
            <w:pPr>
              <w:tabs>
                <w:tab w:val="left" w:pos="525"/>
              </w:tabs>
              <w:spacing w:line="360" w:lineRule="auto"/>
              <w:rPr>
                <w:rFonts w:ascii="Times New Roman" w:hAnsi="Times New Roman" w:cs="Times New Roman"/>
                <w:szCs w:val="21"/>
              </w:rPr>
            </w:pPr>
            <w:r w:rsidRPr="00DF63B1">
              <w:rPr>
                <w:rFonts w:ascii="Times New Roman" w:hAnsi="Times New Roman" w:cs="Times New Roman"/>
                <w:szCs w:val="21"/>
              </w:rPr>
              <w:t>-21  -9 -15</w:t>
            </w:r>
          </w:p>
        </w:tc>
        <w:tc>
          <w:tcPr>
            <w:tcW w:w="1319" w:type="dxa"/>
            <w:tcBorders>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-3.7454</w:t>
            </w:r>
          </w:p>
        </w:tc>
        <w:tc>
          <w:tcPr>
            <w:tcW w:w="1847" w:type="dxa"/>
            <w:tcBorders>
              <w:bottom w:val="nil"/>
            </w:tcBorders>
            <w:shd w:val="clear" w:color="auto" w:fill="auto"/>
            <w:vAlign w:val="center"/>
          </w:tcPr>
          <w:p w:rsidR="006010D5" w:rsidRPr="00DF63B1" w:rsidRDefault="006010D5" w:rsidP="001A2A22">
            <w:pPr>
              <w:spacing w:line="360" w:lineRule="auto"/>
              <w:jc w:val="center"/>
              <w:rPr>
                <w:rFonts w:ascii="Times New Roman" w:eastAsia="SimSun" w:hAnsi="Times New Roman" w:cs="Times New Roman"/>
                <w:color w:val="000000"/>
                <w:szCs w:val="21"/>
              </w:rPr>
            </w:pPr>
            <w:r w:rsidRPr="00DF63B1">
              <w:rPr>
                <w:rFonts w:ascii="Times New Roman" w:hAnsi="Times New Roman" w:cs="Times New Roman"/>
                <w:color w:val="000000"/>
                <w:szCs w:val="21"/>
              </w:rPr>
              <w:t>2214</w:t>
            </w:r>
          </w:p>
        </w:tc>
      </w:tr>
      <w:tr w:rsidR="006010D5" w:rsidRPr="00DF63B1" w:rsidTr="00A52D7C">
        <w:tc>
          <w:tcPr>
            <w:tcW w:w="10146" w:type="dxa"/>
            <w:gridSpan w:val="10"/>
            <w:tcBorders>
              <w:top w:val="single" w:sz="4" w:space="0" w:color="auto"/>
              <w:bottom w:val="nil"/>
            </w:tcBorders>
            <w:shd w:val="clear" w:color="auto" w:fill="F2DBDB" w:themeFill="accent2" w:themeFillTint="33"/>
          </w:tcPr>
          <w:p w:rsidR="006010D5" w:rsidRPr="00DF63B1" w:rsidRDefault="006010D5" w:rsidP="001A2A22">
            <w:pPr>
              <w:spacing w:line="360" w:lineRule="auto"/>
              <w:jc w:val="center"/>
              <w:rPr>
                <w:rFonts w:ascii="Times New Roman" w:hAnsi="Times New Roman" w:cs="Times New Roman"/>
                <w:szCs w:val="21"/>
              </w:rPr>
            </w:pPr>
            <w:r w:rsidRPr="00DF63B1">
              <w:rPr>
                <w:rFonts w:ascii="Times New Roman" w:hAnsi="Times New Roman" w:cs="Times New Roman"/>
                <w:b/>
                <w:szCs w:val="21"/>
              </w:rPr>
              <w:t>HIPcfuncational connectivity</w:t>
            </w:r>
          </w:p>
        </w:tc>
      </w:tr>
      <w:tr w:rsidR="006010D5" w:rsidRPr="00DF63B1" w:rsidTr="00A52D7C">
        <w:tc>
          <w:tcPr>
            <w:tcW w:w="3652" w:type="dxa"/>
            <w:tcBorders>
              <w:top w:val="nil"/>
              <w:bottom w:val="nil"/>
            </w:tcBorders>
            <w:shd w:val="clear" w:color="auto" w:fill="DBE5F1" w:themeFill="accent1" w:themeFillTint="33"/>
          </w:tcPr>
          <w:p w:rsidR="006010D5" w:rsidRPr="00DF63B1" w:rsidRDefault="006010D5" w:rsidP="001A2A22">
            <w:pPr>
              <w:adjustRightInd w:val="0"/>
              <w:snapToGrid w:val="0"/>
              <w:spacing w:line="360" w:lineRule="auto"/>
              <w:rPr>
                <w:rFonts w:ascii="Times New Roman" w:hAnsi="Times New Roman" w:cs="Times New Roman"/>
                <w:b/>
                <w:szCs w:val="21"/>
              </w:rPr>
            </w:pPr>
            <w:r w:rsidRPr="00DF63B1">
              <w:rPr>
                <w:rFonts w:ascii="Times New Roman" w:hAnsi="Times New Roman" w:cs="Times New Roman"/>
                <w:b/>
                <w:szCs w:val="21"/>
              </w:rPr>
              <w:t xml:space="preserve">CN v.s. SCD </w:t>
            </w:r>
          </w:p>
        </w:tc>
        <w:tc>
          <w:tcPr>
            <w:tcW w:w="567" w:type="dxa"/>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b/>
                <w:szCs w:val="21"/>
              </w:rPr>
            </w:pPr>
          </w:p>
        </w:tc>
        <w:tc>
          <w:tcPr>
            <w:tcW w:w="430" w:type="dxa"/>
            <w:gridSpan w:val="2"/>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b/>
                <w:szCs w:val="21"/>
              </w:rPr>
            </w:pPr>
          </w:p>
        </w:tc>
        <w:tc>
          <w:tcPr>
            <w:tcW w:w="1017" w:type="dxa"/>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b/>
                <w:szCs w:val="21"/>
              </w:rPr>
            </w:pPr>
          </w:p>
        </w:tc>
        <w:tc>
          <w:tcPr>
            <w:tcW w:w="1314" w:type="dxa"/>
            <w:gridSpan w:val="3"/>
            <w:tcBorders>
              <w:top w:val="nil"/>
              <w:bottom w:val="nil"/>
            </w:tcBorders>
            <w:shd w:val="clear" w:color="auto" w:fill="DBE5F1" w:themeFill="accent1" w:themeFillTint="33"/>
          </w:tcPr>
          <w:p w:rsidR="006010D5" w:rsidRPr="00DF63B1" w:rsidRDefault="006010D5" w:rsidP="001A2A22">
            <w:pPr>
              <w:tabs>
                <w:tab w:val="left" w:pos="525"/>
              </w:tabs>
              <w:spacing w:line="360" w:lineRule="auto"/>
              <w:rPr>
                <w:rFonts w:ascii="Times New Roman" w:hAnsi="Times New Roman" w:cs="Times New Roman"/>
                <w:b/>
                <w:szCs w:val="21"/>
              </w:rPr>
            </w:pPr>
          </w:p>
        </w:tc>
        <w:tc>
          <w:tcPr>
            <w:tcW w:w="1319" w:type="dxa"/>
            <w:tcBorders>
              <w:top w:val="nil"/>
              <w:bottom w:val="nil"/>
            </w:tcBorders>
            <w:shd w:val="clear" w:color="auto" w:fill="DBE5F1" w:themeFill="accent1" w:themeFillTint="33"/>
          </w:tcPr>
          <w:p w:rsidR="006010D5" w:rsidRPr="00DF63B1" w:rsidRDefault="006010D5" w:rsidP="001A2A22">
            <w:pPr>
              <w:tabs>
                <w:tab w:val="left" w:pos="525"/>
              </w:tabs>
              <w:spacing w:line="360" w:lineRule="auto"/>
              <w:rPr>
                <w:rFonts w:ascii="Times New Roman" w:hAnsi="Times New Roman" w:cs="Times New Roman"/>
                <w:b/>
                <w:szCs w:val="21"/>
              </w:rPr>
            </w:pPr>
          </w:p>
        </w:tc>
        <w:tc>
          <w:tcPr>
            <w:tcW w:w="1847" w:type="dxa"/>
            <w:tcBorders>
              <w:top w:val="nil"/>
              <w:bottom w:val="nil"/>
            </w:tcBorders>
            <w:shd w:val="clear" w:color="auto" w:fill="DBE5F1" w:themeFill="accent1" w:themeFillTint="33"/>
          </w:tcPr>
          <w:p w:rsidR="006010D5" w:rsidRPr="00DF63B1" w:rsidRDefault="006010D5" w:rsidP="001A2A22">
            <w:pPr>
              <w:spacing w:line="360" w:lineRule="auto"/>
              <w:jc w:val="center"/>
              <w:rPr>
                <w:rFonts w:ascii="Times New Roman" w:hAnsi="Times New Roman" w:cs="Times New Roman"/>
                <w:b/>
                <w:szCs w:val="21"/>
              </w:rPr>
            </w:pPr>
          </w:p>
        </w:tc>
      </w:tr>
      <w:tr w:rsidR="006010D5" w:rsidRPr="00DF63B1" w:rsidTr="00A52D7C">
        <w:tc>
          <w:tcPr>
            <w:tcW w:w="3652" w:type="dxa"/>
            <w:tcBorders>
              <w:top w:val="nil"/>
            </w:tcBorders>
            <w:shd w:val="clear" w:color="auto" w:fill="auto"/>
          </w:tcPr>
          <w:p w:rsidR="006010D5" w:rsidRPr="00DF63B1" w:rsidRDefault="006010D5" w:rsidP="001A2A22">
            <w:pPr>
              <w:adjustRightInd w:val="0"/>
              <w:snapToGrid w:val="0"/>
              <w:spacing w:line="360" w:lineRule="auto"/>
              <w:rPr>
                <w:rFonts w:ascii="Times New Roman" w:hAnsi="Times New Roman" w:cs="Times New Roman"/>
                <w:szCs w:val="21"/>
              </w:rPr>
            </w:pPr>
            <w:r w:rsidRPr="00DF63B1">
              <w:rPr>
                <w:rFonts w:ascii="Times New Roman" w:hAnsi="Times New Roman" w:cs="Times New Roman"/>
                <w:szCs w:val="21"/>
              </w:rPr>
              <w:t>Parahippocampa Gyrus</w:t>
            </w:r>
          </w:p>
        </w:tc>
        <w:tc>
          <w:tcPr>
            <w:tcW w:w="567" w:type="dxa"/>
            <w:tcBorders>
              <w:top w:val="nil"/>
            </w:tcBorders>
            <w:shd w:val="clear" w:color="auto" w:fill="auto"/>
          </w:tcPr>
          <w:p w:rsidR="006010D5" w:rsidRPr="00DF63B1" w:rsidRDefault="006010D5" w:rsidP="001A2A22">
            <w:pPr>
              <w:adjustRightInd w:val="0"/>
              <w:snapToGrid w:val="0"/>
              <w:spacing w:line="360" w:lineRule="auto"/>
              <w:rPr>
                <w:rFonts w:ascii="Times New Roman" w:hAnsi="Times New Roman" w:cs="Times New Roman"/>
                <w:szCs w:val="21"/>
              </w:rPr>
            </w:pPr>
            <w:r w:rsidRPr="00DF63B1">
              <w:rPr>
                <w:rFonts w:ascii="Times New Roman" w:hAnsi="Times New Roman" w:cs="Times New Roman"/>
                <w:szCs w:val="21"/>
              </w:rPr>
              <w:t>L</w:t>
            </w:r>
          </w:p>
        </w:tc>
        <w:tc>
          <w:tcPr>
            <w:tcW w:w="430" w:type="dxa"/>
            <w:gridSpan w:val="2"/>
            <w:tcBorders>
              <w:top w:val="nil"/>
            </w:tcBorders>
            <w:shd w:val="clear" w:color="auto" w:fill="auto"/>
          </w:tcPr>
          <w:p w:rsidR="006010D5" w:rsidRPr="00DF63B1" w:rsidRDefault="006010D5" w:rsidP="001A2A22">
            <w:pPr>
              <w:spacing w:line="360" w:lineRule="auto"/>
              <w:rPr>
                <w:rFonts w:ascii="Times New Roman" w:hAnsi="Times New Roman" w:cs="Times New Roman"/>
                <w:szCs w:val="21"/>
              </w:rPr>
            </w:pPr>
          </w:p>
        </w:tc>
        <w:tc>
          <w:tcPr>
            <w:tcW w:w="1017" w:type="dxa"/>
            <w:tcBorders>
              <w:top w:val="nil"/>
            </w:tcBorders>
            <w:shd w:val="clear" w:color="auto" w:fill="auto"/>
          </w:tcPr>
          <w:p w:rsidR="006010D5" w:rsidRPr="00DF63B1" w:rsidRDefault="006010D5" w:rsidP="001A2A22">
            <w:pPr>
              <w:adjustRightInd w:val="0"/>
              <w:snapToGrid w:val="0"/>
              <w:spacing w:line="360" w:lineRule="auto"/>
              <w:rPr>
                <w:rFonts w:ascii="Times New Roman" w:hAnsi="Times New Roman" w:cs="Times New Roman"/>
                <w:szCs w:val="21"/>
              </w:rPr>
            </w:pPr>
            <w:r w:rsidRPr="00DF63B1">
              <w:rPr>
                <w:rFonts w:ascii="Times New Roman" w:hAnsi="Times New Roman" w:cs="Times New Roman"/>
                <w:szCs w:val="21"/>
              </w:rPr>
              <w:t>34</w:t>
            </w:r>
          </w:p>
        </w:tc>
        <w:tc>
          <w:tcPr>
            <w:tcW w:w="1314" w:type="dxa"/>
            <w:gridSpan w:val="3"/>
            <w:tcBorders>
              <w:top w:val="nil"/>
            </w:tcBorders>
            <w:shd w:val="clear" w:color="auto" w:fill="auto"/>
          </w:tcPr>
          <w:p w:rsidR="006010D5" w:rsidRPr="00DF63B1" w:rsidRDefault="006010D5" w:rsidP="001A2A22">
            <w:pPr>
              <w:adjustRightInd w:val="0"/>
              <w:snapToGrid w:val="0"/>
              <w:spacing w:line="360" w:lineRule="auto"/>
              <w:rPr>
                <w:rFonts w:ascii="Times New Roman" w:hAnsi="Times New Roman" w:cs="Times New Roman"/>
                <w:szCs w:val="21"/>
              </w:rPr>
            </w:pPr>
            <w:r w:rsidRPr="00DF63B1">
              <w:rPr>
                <w:rFonts w:ascii="Times New Roman" w:hAnsi="Times New Roman" w:cs="Times New Roman"/>
                <w:szCs w:val="21"/>
              </w:rPr>
              <w:t>-30 -15 -24</w:t>
            </w:r>
          </w:p>
        </w:tc>
        <w:tc>
          <w:tcPr>
            <w:tcW w:w="1319" w:type="dxa"/>
            <w:tcBorders>
              <w:top w:val="nil"/>
            </w:tcBorders>
            <w:shd w:val="clear" w:color="auto" w:fill="auto"/>
          </w:tcPr>
          <w:p w:rsidR="006010D5" w:rsidRPr="00DF63B1" w:rsidRDefault="006010D5" w:rsidP="001A2A22">
            <w:pPr>
              <w:adjustRightInd w:val="0"/>
              <w:snapToGrid w:val="0"/>
              <w:spacing w:line="360" w:lineRule="auto"/>
              <w:rPr>
                <w:rFonts w:ascii="Times New Roman" w:hAnsi="Times New Roman" w:cs="Times New Roman"/>
                <w:szCs w:val="21"/>
              </w:rPr>
            </w:pPr>
            <w:r w:rsidRPr="00DF63B1">
              <w:rPr>
                <w:rFonts w:ascii="Times New Roman" w:hAnsi="Times New Roman" w:cs="Times New Roman"/>
                <w:szCs w:val="21"/>
              </w:rPr>
              <w:t>-3.4989</w:t>
            </w:r>
          </w:p>
        </w:tc>
        <w:tc>
          <w:tcPr>
            <w:tcW w:w="1847" w:type="dxa"/>
            <w:tcBorders>
              <w:top w:val="nil"/>
            </w:tcBorders>
            <w:shd w:val="clear" w:color="auto" w:fill="auto"/>
            <w:vAlign w:val="center"/>
          </w:tcPr>
          <w:p w:rsidR="006010D5" w:rsidRPr="00DF63B1" w:rsidRDefault="006010D5" w:rsidP="001A2A22">
            <w:pPr>
              <w:spacing w:line="360" w:lineRule="auto"/>
              <w:jc w:val="center"/>
              <w:rPr>
                <w:rFonts w:ascii="Times New Roman" w:eastAsia="SimSun" w:hAnsi="Times New Roman" w:cs="Times New Roman"/>
                <w:color w:val="000000"/>
                <w:szCs w:val="21"/>
              </w:rPr>
            </w:pPr>
            <w:r w:rsidRPr="00DF63B1">
              <w:rPr>
                <w:rFonts w:ascii="Times New Roman" w:hAnsi="Times New Roman" w:cs="Times New Roman"/>
                <w:color w:val="000000"/>
                <w:szCs w:val="21"/>
              </w:rPr>
              <w:t>1350</w:t>
            </w:r>
          </w:p>
        </w:tc>
      </w:tr>
      <w:tr w:rsidR="006010D5" w:rsidRPr="00DF63B1" w:rsidTr="00A52D7C">
        <w:tc>
          <w:tcPr>
            <w:tcW w:w="3652" w:type="dxa"/>
            <w:tcBorders>
              <w:bottom w:val="nil"/>
            </w:tcBorders>
            <w:shd w:val="clear" w:color="auto" w:fill="auto"/>
          </w:tcPr>
          <w:p w:rsidR="006010D5" w:rsidRPr="00DF63B1" w:rsidRDefault="006010D5" w:rsidP="001A2A22">
            <w:pPr>
              <w:adjustRightInd w:val="0"/>
              <w:snapToGrid w:val="0"/>
              <w:spacing w:line="360" w:lineRule="auto"/>
              <w:rPr>
                <w:rFonts w:ascii="Times New Roman" w:hAnsi="Times New Roman" w:cs="Times New Roman"/>
                <w:szCs w:val="21"/>
              </w:rPr>
            </w:pPr>
            <w:r w:rsidRPr="00DF63B1">
              <w:rPr>
                <w:rFonts w:ascii="Times New Roman" w:hAnsi="Times New Roman" w:cs="Times New Roman"/>
                <w:szCs w:val="21"/>
              </w:rPr>
              <w:t xml:space="preserve">Inferior Frontal Gyrus, </w:t>
            </w:r>
            <w:r w:rsidRPr="00DF63B1">
              <w:rPr>
                <w:rFonts w:ascii="Times New Roman" w:eastAsia="GulliverRM" w:hAnsi="Times New Roman" w:cs="Times New Roman"/>
                <w:kern w:val="0"/>
                <w:szCs w:val="21"/>
              </w:rPr>
              <w:t>orbital part</w:t>
            </w:r>
          </w:p>
        </w:tc>
        <w:tc>
          <w:tcPr>
            <w:tcW w:w="567" w:type="dxa"/>
            <w:tcBorders>
              <w:bottom w:val="nil"/>
            </w:tcBorders>
            <w:shd w:val="clear" w:color="auto" w:fill="auto"/>
          </w:tcPr>
          <w:p w:rsidR="006010D5" w:rsidRPr="00DF63B1" w:rsidRDefault="006010D5" w:rsidP="001A2A22">
            <w:pPr>
              <w:adjustRightInd w:val="0"/>
              <w:snapToGrid w:val="0"/>
              <w:spacing w:line="360" w:lineRule="auto"/>
              <w:rPr>
                <w:rFonts w:ascii="Times New Roman" w:hAnsi="Times New Roman" w:cs="Times New Roman"/>
                <w:szCs w:val="21"/>
              </w:rPr>
            </w:pPr>
            <w:r w:rsidRPr="00DF63B1">
              <w:rPr>
                <w:rFonts w:ascii="Times New Roman" w:hAnsi="Times New Roman" w:cs="Times New Roman"/>
                <w:szCs w:val="21"/>
              </w:rPr>
              <w:t>R</w:t>
            </w:r>
          </w:p>
        </w:tc>
        <w:tc>
          <w:tcPr>
            <w:tcW w:w="430" w:type="dxa"/>
            <w:gridSpan w:val="2"/>
            <w:tcBorders>
              <w:bottom w:val="nil"/>
            </w:tcBorders>
            <w:shd w:val="clear" w:color="auto" w:fill="auto"/>
          </w:tcPr>
          <w:p w:rsidR="006010D5" w:rsidRPr="00DF63B1" w:rsidRDefault="006010D5" w:rsidP="001A2A22">
            <w:pPr>
              <w:spacing w:line="360" w:lineRule="auto"/>
              <w:rPr>
                <w:rFonts w:ascii="Times New Roman" w:hAnsi="Times New Roman" w:cs="Times New Roman"/>
                <w:szCs w:val="21"/>
              </w:rPr>
            </w:pPr>
          </w:p>
        </w:tc>
        <w:tc>
          <w:tcPr>
            <w:tcW w:w="1017" w:type="dxa"/>
            <w:tcBorders>
              <w:bottom w:val="nil"/>
            </w:tcBorders>
            <w:shd w:val="clear" w:color="auto" w:fill="auto"/>
          </w:tcPr>
          <w:p w:rsidR="006010D5" w:rsidRPr="00DF63B1" w:rsidRDefault="006010D5" w:rsidP="001A2A22">
            <w:pPr>
              <w:adjustRightInd w:val="0"/>
              <w:snapToGrid w:val="0"/>
              <w:spacing w:line="360" w:lineRule="auto"/>
              <w:rPr>
                <w:rFonts w:ascii="Times New Roman" w:hAnsi="Times New Roman" w:cs="Times New Roman"/>
                <w:szCs w:val="21"/>
              </w:rPr>
            </w:pPr>
            <w:r w:rsidRPr="00DF63B1">
              <w:rPr>
                <w:rFonts w:ascii="Times New Roman" w:hAnsi="Times New Roman" w:cs="Times New Roman"/>
                <w:szCs w:val="21"/>
              </w:rPr>
              <w:t>47</w:t>
            </w:r>
          </w:p>
        </w:tc>
        <w:tc>
          <w:tcPr>
            <w:tcW w:w="1314" w:type="dxa"/>
            <w:gridSpan w:val="3"/>
            <w:tcBorders>
              <w:bottom w:val="nil"/>
            </w:tcBorders>
            <w:shd w:val="clear" w:color="auto" w:fill="auto"/>
          </w:tcPr>
          <w:p w:rsidR="006010D5" w:rsidRPr="00DF63B1" w:rsidRDefault="006010D5" w:rsidP="001A2A22">
            <w:pPr>
              <w:adjustRightInd w:val="0"/>
              <w:snapToGrid w:val="0"/>
              <w:spacing w:line="360" w:lineRule="auto"/>
              <w:rPr>
                <w:rFonts w:ascii="Times New Roman" w:hAnsi="Times New Roman" w:cs="Times New Roman"/>
                <w:szCs w:val="21"/>
              </w:rPr>
            </w:pPr>
            <w:r w:rsidRPr="00DF63B1">
              <w:rPr>
                <w:rFonts w:ascii="Times New Roman" w:hAnsi="Times New Roman" w:cs="Times New Roman"/>
                <w:szCs w:val="21"/>
              </w:rPr>
              <w:t>45  27  -6</w:t>
            </w:r>
          </w:p>
        </w:tc>
        <w:tc>
          <w:tcPr>
            <w:tcW w:w="1319" w:type="dxa"/>
            <w:tcBorders>
              <w:bottom w:val="nil"/>
            </w:tcBorders>
            <w:shd w:val="clear" w:color="auto" w:fill="auto"/>
          </w:tcPr>
          <w:p w:rsidR="006010D5" w:rsidRPr="00DF63B1" w:rsidRDefault="006010D5" w:rsidP="001A2A22">
            <w:pPr>
              <w:adjustRightInd w:val="0"/>
              <w:snapToGrid w:val="0"/>
              <w:spacing w:line="360" w:lineRule="auto"/>
              <w:rPr>
                <w:rFonts w:ascii="Times New Roman" w:hAnsi="Times New Roman" w:cs="Times New Roman"/>
                <w:szCs w:val="21"/>
              </w:rPr>
            </w:pPr>
            <w:r w:rsidRPr="00DF63B1">
              <w:rPr>
                <w:rFonts w:ascii="Times New Roman" w:hAnsi="Times New Roman" w:cs="Times New Roman"/>
                <w:szCs w:val="21"/>
              </w:rPr>
              <w:t>3.714</w:t>
            </w:r>
          </w:p>
        </w:tc>
        <w:tc>
          <w:tcPr>
            <w:tcW w:w="1847" w:type="dxa"/>
            <w:tcBorders>
              <w:bottom w:val="nil"/>
            </w:tcBorders>
            <w:shd w:val="clear" w:color="auto" w:fill="auto"/>
            <w:vAlign w:val="center"/>
          </w:tcPr>
          <w:p w:rsidR="006010D5" w:rsidRPr="00DF63B1" w:rsidRDefault="006010D5" w:rsidP="001A2A22">
            <w:pPr>
              <w:spacing w:line="360" w:lineRule="auto"/>
              <w:jc w:val="center"/>
              <w:rPr>
                <w:rFonts w:ascii="Times New Roman" w:eastAsia="SimSun" w:hAnsi="Times New Roman" w:cs="Times New Roman"/>
                <w:color w:val="000000"/>
                <w:szCs w:val="21"/>
              </w:rPr>
            </w:pPr>
            <w:r w:rsidRPr="00DF63B1">
              <w:rPr>
                <w:rFonts w:ascii="Times New Roman" w:hAnsi="Times New Roman" w:cs="Times New Roman"/>
                <w:color w:val="000000"/>
                <w:szCs w:val="21"/>
              </w:rPr>
              <w:t>1323</w:t>
            </w:r>
          </w:p>
        </w:tc>
      </w:tr>
      <w:tr w:rsidR="006010D5" w:rsidRPr="00DF63B1" w:rsidTr="00A52D7C">
        <w:tc>
          <w:tcPr>
            <w:tcW w:w="10146" w:type="dxa"/>
            <w:gridSpan w:val="10"/>
            <w:tcBorders>
              <w:top w:val="single" w:sz="4" w:space="0" w:color="auto"/>
              <w:bottom w:val="nil"/>
            </w:tcBorders>
            <w:shd w:val="clear" w:color="auto" w:fill="F2DBDB" w:themeFill="accent2" w:themeFillTint="33"/>
          </w:tcPr>
          <w:p w:rsidR="006010D5" w:rsidRPr="00DF63B1" w:rsidRDefault="006010D5" w:rsidP="001A2A22">
            <w:pPr>
              <w:spacing w:line="360" w:lineRule="auto"/>
              <w:jc w:val="center"/>
              <w:rPr>
                <w:rFonts w:ascii="Times New Roman" w:hAnsi="Times New Roman" w:cs="Times New Roman"/>
                <w:szCs w:val="21"/>
              </w:rPr>
            </w:pPr>
            <w:r w:rsidRPr="00DF63B1">
              <w:rPr>
                <w:rFonts w:ascii="Times New Roman" w:hAnsi="Times New Roman" w:cs="Times New Roman"/>
                <w:b/>
                <w:szCs w:val="21"/>
              </w:rPr>
              <w:t>HIPpfuncational connectivity</w:t>
            </w:r>
          </w:p>
        </w:tc>
      </w:tr>
      <w:tr w:rsidR="006010D5" w:rsidRPr="00DF63B1" w:rsidTr="00A52D7C">
        <w:tc>
          <w:tcPr>
            <w:tcW w:w="3652" w:type="dxa"/>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b/>
                <w:szCs w:val="21"/>
              </w:rPr>
            </w:pPr>
            <w:r w:rsidRPr="00DF63B1">
              <w:rPr>
                <w:rFonts w:ascii="Times New Roman" w:hAnsi="Times New Roman" w:cs="Times New Roman"/>
                <w:b/>
                <w:szCs w:val="21"/>
              </w:rPr>
              <w:t xml:space="preserve">CN v.s. SCD  </w:t>
            </w:r>
          </w:p>
        </w:tc>
        <w:tc>
          <w:tcPr>
            <w:tcW w:w="567" w:type="dxa"/>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b/>
                <w:szCs w:val="21"/>
              </w:rPr>
            </w:pPr>
          </w:p>
        </w:tc>
        <w:tc>
          <w:tcPr>
            <w:tcW w:w="430" w:type="dxa"/>
            <w:gridSpan w:val="2"/>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b/>
                <w:szCs w:val="21"/>
              </w:rPr>
            </w:pPr>
          </w:p>
        </w:tc>
        <w:tc>
          <w:tcPr>
            <w:tcW w:w="1017" w:type="dxa"/>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b/>
                <w:szCs w:val="21"/>
              </w:rPr>
            </w:pPr>
          </w:p>
        </w:tc>
        <w:tc>
          <w:tcPr>
            <w:tcW w:w="1314" w:type="dxa"/>
            <w:gridSpan w:val="3"/>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b/>
                <w:szCs w:val="21"/>
              </w:rPr>
            </w:pPr>
          </w:p>
        </w:tc>
        <w:tc>
          <w:tcPr>
            <w:tcW w:w="1319" w:type="dxa"/>
            <w:tcBorders>
              <w:top w:val="nil"/>
              <w:bottom w:val="nil"/>
            </w:tcBorders>
            <w:shd w:val="clear" w:color="auto" w:fill="DBE5F1" w:themeFill="accent1" w:themeFillTint="33"/>
          </w:tcPr>
          <w:p w:rsidR="006010D5" w:rsidRPr="00DF63B1" w:rsidRDefault="006010D5" w:rsidP="001A2A22">
            <w:pPr>
              <w:spacing w:line="360" w:lineRule="auto"/>
              <w:rPr>
                <w:rFonts w:ascii="Times New Roman" w:hAnsi="Times New Roman" w:cs="Times New Roman"/>
                <w:b/>
                <w:szCs w:val="21"/>
              </w:rPr>
            </w:pPr>
          </w:p>
        </w:tc>
        <w:tc>
          <w:tcPr>
            <w:tcW w:w="1847" w:type="dxa"/>
            <w:tcBorders>
              <w:top w:val="nil"/>
              <w:bottom w:val="nil"/>
            </w:tcBorders>
            <w:shd w:val="clear" w:color="auto" w:fill="DBE5F1" w:themeFill="accent1" w:themeFillTint="33"/>
          </w:tcPr>
          <w:p w:rsidR="006010D5" w:rsidRPr="00DF63B1" w:rsidRDefault="006010D5" w:rsidP="001A2A22">
            <w:pPr>
              <w:spacing w:line="360" w:lineRule="auto"/>
              <w:jc w:val="center"/>
              <w:rPr>
                <w:rFonts w:ascii="Times New Roman" w:hAnsi="Times New Roman" w:cs="Times New Roman"/>
                <w:b/>
                <w:szCs w:val="21"/>
              </w:rPr>
            </w:pPr>
          </w:p>
        </w:tc>
      </w:tr>
      <w:tr w:rsidR="006010D5" w:rsidRPr="00DF63B1" w:rsidTr="00A52D7C">
        <w:tc>
          <w:tcPr>
            <w:tcW w:w="3652"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Middle Temporal Gyrus</w:t>
            </w:r>
          </w:p>
        </w:tc>
        <w:tc>
          <w:tcPr>
            <w:tcW w:w="567"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R</w:t>
            </w:r>
          </w:p>
        </w:tc>
        <w:tc>
          <w:tcPr>
            <w:tcW w:w="430" w:type="dxa"/>
            <w:gridSpan w:val="2"/>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p>
        </w:tc>
        <w:tc>
          <w:tcPr>
            <w:tcW w:w="1017"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21</w:t>
            </w:r>
          </w:p>
        </w:tc>
        <w:tc>
          <w:tcPr>
            <w:tcW w:w="1314" w:type="dxa"/>
            <w:gridSpan w:val="3"/>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48 -81  15</w:t>
            </w:r>
          </w:p>
        </w:tc>
        <w:tc>
          <w:tcPr>
            <w:tcW w:w="1319" w:type="dxa"/>
            <w:tcBorders>
              <w:top w:val="nil"/>
              <w:bottom w:val="nil"/>
            </w:tcBorders>
            <w:shd w:val="clear" w:color="auto" w:fill="auto"/>
          </w:tcPr>
          <w:p w:rsidR="006010D5" w:rsidRPr="00DF63B1" w:rsidRDefault="006010D5" w:rsidP="001A2A22">
            <w:pPr>
              <w:tabs>
                <w:tab w:val="left" w:pos="383"/>
              </w:tabs>
              <w:spacing w:line="360" w:lineRule="auto"/>
              <w:rPr>
                <w:rFonts w:ascii="Times New Roman" w:hAnsi="Times New Roman" w:cs="Times New Roman"/>
                <w:szCs w:val="21"/>
              </w:rPr>
            </w:pPr>
            <w:r w:rsidRPr="00DF63B1">
              <w:rPr>
                <w:rFonts w:ascii="Times New Roman" w:hAnsi="Times New Roman" w:cs="Times New Roman"/>
                <w:szCs w:val="21"/>
              </w:rPr>
              <w:t>-3.4392</w:t>
            </w:r>
          </w:p>
        </w:tc>
        <w:tc>
          <w:tcPr>
            <w:tcW w:w="1847" w:type="dxa"/>
            <w:tcBorders>
              <w:top w:val="nil"/>
              <w:bottom w:val="nil"/>
            </w:tcBorders>
            <w:shd w:val="clear" w:color="auto" w:fill="auto"/>
            <w:vAlign w:val="center"/>
          </w:tcPr>
          <w:p w:rsidR="006010D5" w:rsidRPr="00DF63B1" w:rsidRDefault="006010D5" w:rsidP="001A2A22">
            <w:pPr>
              <w:spacing w:line="360" w:lineRule="auto"/>
              <w:jc w:val="center"/>
              <w:rPr>
                <w:rFonts w:ascii="Times New Roman" w:eastAsia="SimSun" w:hAnsi="Times New Roman" w:cs="Times New Roman"/>
                <w:color w:val="000000"/>
                <w:szCs w:val="21"/>
              </w:rPr>
            </w:pPr>
            <w:r w:rsidRPr="00DF63B1">
              <w:rPr>
                <w:rFonts w:ascii="Times New Roman" w:hAnsi="Times New Roman" w:cs="Times New Roman"/>
                <w:color w:val="000000"/>
                <w:szCs w:val="21"/>
              </w:rPr>
              <w:t>8937</w:t>
            </w:r>
          </w:p>
        </w:tc>
      </w:tr>
      <w:tr w:rsidR="006010D5" w:rsidRPr="00DF63B1" w:rsidTr="00A52D7C">
        <w:tc>
          <w:tcPr>
            <w:tcW w:w="3652"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Middle Temporal Gyrus</w:t>
            </w:r>
          </w:p>
        </w:tc>
        <w:tc>
          <w:tcPr>
            <w:tcW w:w="567"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L</w:t>
            </w:r>
          </w:p>
        </w:tc>
        <w:tc>
          <w:tcPr>
            <w:tcW w:w="430" w:type="dxa"/>
            <w:gridSpan w:val="2"/>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p>
        </w:tc>
        <w:tc>
          <w:tcPr>
            <w:tcW w:w="1017"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21</w:t>
            </w:r>
          </w:p>
        </w:tc>
        <w:tc>
          <w:tcPr>
            <w:tcW w:w="1314" w:type="dxa"/>
            <w:gridSpan w:val="3"/>
            <w:tcBorders>
              <w:top w:val="nil"/>
              <w:bottom w:val="nil"/>
            </w:tcBorders>
            <w:shd w:val="clear" w:color="auto" w:fill="auto"/>
          </w:tcPr>
          <w:p w:rsidR="006010D5" w:rsidRPr="00DF63B1" w:rsidRDefault="006010D5" w:rsidP="001A2A22">
            <w:pPr>
              <w:tabs>
                <w:tab w:val="left" w:pos="825"/>
              </w:tabs>
              <w:spacing w:line="360" w:lineRule="auto"/>
              <w:rPr>
                <w:rFonts w:ascii="Times New Roman" w:hAnsi="Times New Roman" w:cs="Times New Roman"/>
                <w:szCs w:val="21"/>
              </w:rPr>
            </w:pPr>
            <w:r w:rsidRPr="00DF63B1">
              <w:rPr>
                <w:rFonts w:ascii="Times New Roman" w:hAnsi="Times New Roman" w:cs="Times New Roman"/>
                <w:szCs w:val="21"/>
              </w:rPr>
              <w:t>-45 -60  -3</w:t>
            </w:r>
          </w:p>
        </w:tc>
        <w:tc>
          <w:tcPr>
            <w:tcW w:w="1319"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-3.8487</w:t>
            </w:r>
          </w:p>
        </w:tc>
        <w:tc>
          <w:tcPr>
            <w:tcW w:w="1847" w:type="dxa"/>
            <w:tcBorders>
              <w:top w:val="nil"/>
              <w:bottom w:val="nil"/>
            </w:tcBorders>
            <w:shd w:val="clear" w:color="auto" w:fill="auto"/>
            <w:vAlign w:val="center"/>
          </w:tcPr>
          <w:p w:rsidR="006010D5" w:rsidRPr="00DF63B1" w:rsidRDefault="006010D5" w:rsidP="001A2A22">
            <w:pPr>
              <w:spacing w:line="360" w:lineRule="auto"/>
              <w:jc w:val="center"/>
              <w:rPr>
                <w:rFonts w:ascii="Times New Roman" w:eastAsia="SimSun" w:hAnsi="Times New Roman" w:cs="Times New Roman"/>
                <w:color w:val="000000"/>
                <w:szCs w:val="21"/>
              </w:rPr>
            </w:pPr>
            <w:r w:rsidRPr="00DF63B1">
              <w:rPr>
                <w:rFonts w:ascii="Times New Roman" w:hAnsi="Times New Roman" w:cs="Times New Roman"/>
                <w:color w:val="000000"/>
                <w:szCs w:val="21"/>
              </w:rPr>
              <w:t>9234</w:t>
            </w:r>
          </w:p>
        </w:tc>
      </w:tr>
      <w:tr w:rsidR="006010D5" w:rsidRPr="00DF63B1" w:rsidTr="00A52D7C">
        <w:tc>
          <w:tcPr>
            <w:tcW w:w="3652"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Cingulate Gyrus/Precuneus</w:t>
            </w:r>
          </w:p>
        </w:tc>
        <w:tc>
          <w:tcPr>
            <w:tcW w:w="567"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L</w:t>
            </w:r>
          </w:p>
        </w:tc>
        <w:tc>
          <w:tcPr>
            <w:tcW w:w="430" w:type="dxa"/>
            <w:gridSpan w:val="2"/>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p>
        </w:tc>
        <w:tc>
          <w:tcPr>
            <w:tcW w:w="1017"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31</w:t>
            </w:r>
          </w:p>
        </w:tc>
        <w:tc>
          <w:tcPr>
            <w:tcW w:w="1314" w:type="dxa"/>
            <w:gridSpan w:val="3"/>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-12 -45  36</w:t>
            </w:r>
          </w:p>
        </w:tc>
        <w:tc>
          <w:tcPr>
            <w:tcW w:w="1319"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-2.4823</w:t>
            </w:r>
          </w:p>
        </w:tc>
        <w:tc>
          <w:tcPr>
            <w:tcW w:w="1847" w:type="dxa"/>
            <w:tcBorders>
              <w:top w:val="nil"/>
              <w:bottom w:val="nil"/>
            </w:tcBorders>
            <w:shd w:val="clear" w:color="auto" w:fill="auto"/>
            <w:vAlign w:val="center"/>
          </w:tcPr>
          <w:p w:rsidR="006010D5" w:rsidRPr="00DF63B1" w:rsidRDefault="006010D5" w:rsidP="001A2A22">
            <w:pPr>
              <w:spacing w:line="360" w:lineRule="auto"/>
              <w:jc w:val="center"/>
              <w:rPr>
                <w:rFonts w:ascii="Times New Roman" w:eastAsia="SimSun" w:hAnsi="Times New Roman" w:cs="Times New Roman"/>
                <w:color w:val="000000"/>
                <w:szCs w:val="21"/>
              </w:rPr>
            </w:pPr>
            <w:r w:rsidRPr="00DF63B1">
              <w:rPr>
                <w:rFonts w:ascii="Times New Roman" w:hAnsi="Times New Roman" w:cs="Times New Roman"/>
                <w:color w:val="000000"/>
                <w:szCs w:val="21"/>
              </w:rPr>
              <w:t>405</w:t>
            </w:r>
          </w:p>
        </w:tc>
      </w:tr>
      <w:tr w:rsidR="006010D5" w:rsidRPr="00DF63B1" w:rsidTr="00A52D7C">
        <w:tc>
          <w:tcPr>
            <w:tcW w:w="3652"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Insula</w:t>
            </w:r>
          </w:p>
        </w:tc>
        <w:tc>
          <w:tcPr>
            <w:tcW w:w="567"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L</w:t>
            </w:r>
          </w:p>
        </w:tc>
        <w:tc>
          <w:tcPr>
            <w:tcW w:w="430" w:type="dxa"/>
            <w:gridSpan w:val="2"/>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p>
        </w:tc>
        <w:tc>
          <w:tcPr>
            <w:tcW w:w="1017"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13</w:t>
            </w:r>
          </w:p>
        </w:tc>
        <w:tc>
          <w:tcPr>
            <w:tcW w:w="1314" w:type="dxa"/>
            <w:gridSpan w:val="3"/>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-30 -33   0</w:t>
            </w:r>
          </w:p>
        </w:tc>
        <w:tc>
          <w:tcPr>
            <w:tcW w:w="1319" w:type="dxa"/>
            <w:tcBorders>
              <w:top w:val="nil"/>
              <w:bottom w:val="nil"/>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-3.5957</w:t>
            </w:r>
          </w:p>
        </w:tc>
        <w:tc>
          <w:tcPr>
            <w:tcW w:w="1847" w:type="dxa"/>
            <w:tcBorders>
              <w:top w:val="nil"/>
              <w:bottom w:val="nil"/>
            </w:tcBorders>
            <w:shd w:val="clear" w:color="auto" w:fill="auto"/>
            <w:vAlign w:val="center"/>
          </w:tcPr>
          <w:p w:rsidR="006010D5" w:rsidRPr="00DF63B1" w:rsidRDefault="006010D5" w:rsidP="001A2A22">
            <w:pPr>
              <w:spacing w:line="360" w:lineRule="auto"/>
              <w:jc w:val="center"/>
              <w:rPr>
                <w:rFonts w:ascii="Times New Roman" w:eastAsia="SimSun" w:hAnsi="Times New Roman" w:cs="Times New Roman"/>
                <w:color w:val="000000"/>
                <w:szCs w:val="21"/>
              </w:rPr>
            </w:pPr>
            <w:r w:rsidRPr="00DF63B1">
              <w:rPr>
                <w:rFonts w:ascii="Times New Roman" w:hAnsi="Times New Roman" w:cs="Times New Roman"/>
                <w:color w:val="000000"/>
                <w:szCs w:val="21"/>
              </w:rPr>
              <w:t>6372</w:t>
            </w:r>
          </w:p>
        </w:tc>
      </w:tr>
      <w:tr w:rsidR="006010D5" w:rsidRPr="00DF63B1" w:rsidTr="00A52D7C">
        <w:tc>
          <w:tcPr>
            <w:tcW w:w="3652" w:type="dxa"/>
            <w:tcBorders>
              <w:top w:val="nil"/>
              <w:bottom w:val="single" w:sz="4" w:space="0" w:color="auto"/>
            </w:tcBorders>
            <w:shd w:val="clear" w:color="auto" w:fill="auto"/>
          </w:tcPr>
          <w:p w:rsidR="006010D5" w:rsidRPr="00DF63B1" w:rsidRDefault="006010D5" w:rsidP="001A2A22">
            <w:pPr>
              <w:spacing w:line="360" w:lineRule="auto"/>
              <w:rPr>
                <w:rFonts w:ascii="Times New Roman" w:hAnsi="Times New Roman" w:cs="Times New Roman"/>
                <w:szCs w:val="21"/>
              </w:rPr>
            </w:pPr>
            <w:bookmarkStart w:id="20" w:name="OLE_LINK11"/>
            <w:bookmarkStart w:id="21" w:name="OLE_LINK12"/>
            <w:r w:rsidRPr="00DF63B1">
              <w:rPr>
                <w:rFonts w:ascii="Times New Roman" w:hAnsi="Times New Roman" w:cs="Times New Roman"/>
                <w:szCs w:val="21"/>
              </w:rPr>
              <w:t>Medial Frontal Gyrus</w:t>
            </w:r>
            <w:bookmarkEnd w:id="20"/>
            <w:bookmarkEnd w:id="21"/>
          </w:p>
        </w:tc>
        <w:tc>
          <w:tcPr>
            <w:tcW w:w="567" w:type="dxa"/>
            <w:tcBorders>
              <w:top w:val="nil"/>
              <w:bottom w:val="single" w:sz="4" w:space="0" w:color="auto"/>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L</w:t>
            </w:r>
          </w:p>
        </w:tc>
        <w:tc>
          <w:tcPr>
            <w:tcW w:w="430" w:type="dxa"/>
            <w:gridSpan w:val="2"/>
            <w:tcBorders>
              <w:top w:val="nil"/>
              <w:bottom w:val="single" w:sz="4" w:space="0" w:color="auto"/>
            </w:tcBorders>
            <w:shd w:val="clear" w:color="auto" w:fill="auto"/>
          </w:tcPr>
          <w:p w:rsidR="006010D5" w:rsidRPr="00DF63B1" w:rsidRDefault="006010D5" w:rsidP="001A2A22">
            <w:pPr>
              <w:spacing w:line="360" w:lineRule="auto"/>
              <w:rPr>
                <w:rFonts w:ascii="Times New Roman" w:hAnsi="Times New Roman" w:cs="Times New Roman"/>
                <w:szCs w:val="21"/>
              </w:rPr>
            </w:pPr>
          </w:p>
        </w:tc>
        <w:tc>
          <w:tcPr>
            <w:tcW w:w="1017" w:type="dxa"/>
            <w:tcBorders>
              <w:top w:val="nil"/>
              <w:bottom w:val="single" w:sz="4" w:space="0" w:color="auto"/>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11</w:t>
            </w:r>
          </w:p>
        </w:tc>
        <w:tc>
          <w:tcPr>
            <w:tcW w:w="1314" w:type="dxa"/>
            <w:gridSpan w:val="3"/>
            <w:tcBorders>
              <w:top w:val="nil"/>
              <w:bottom w:val="single" w:sz="4" w:space="0" w:color="auto"/>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-6  27 -21</w:t>
            </w:r>
          </w:p>
        </w:tc>
        <w:tc>
          <w:tcPr>
            <w:tcW w:w="1319" w:type="dxa"/>
            <w:tcBorders>
              <w:top w:val="nil"/>
              <w:bottom w:val="single" w:sz="4" w:space="0" w:color="auto"/>
            </w:tcBorders>
            <w:shd w:val="clear" w:color="auto" w:fill="auto"/>
          </w:tcPr>
          <w:p w:rsidR="006010D5" w:rsidRPr="00DF63B1" w:rsidRDefault="006010D5" w:rsidP="001A2A22">
            <w:pPr>
              <w:spacing w:line="360" w:lineRule="auto"/>
              <w:rPr>
                <w:rFonts w:ascii="Times New Roman" w:hAnsi="Times New Roman" w:cs="Times New Roman"/>
                <w:szCs w:val="21"/>
              </w:rPr>
            </w:pPr>
            <w:r w:rsidRPr="00DF63B1">
              <w:rPr>
                <w:rFonts w:ascii="Times New Roman" w:hAnsi="Times New Roman" w:cs="Times New Roman"/>
                <w:szCs w:val="21"/>
              </w:rPr>
              <w:t>2.778</w:t>
            </w:r>
          </w:p>
        </w:tc>
        <w:tc>
          <w:tcPr>
            <w:tcW w:w="1847" w:type="dxa"/>
            <w:tcBorders>
              <w:top w:val="nil"/>
              <w:bottom w:val="single" w:sz="4" w:space="0" w:color="auto"/>
            </w:tcBorders>
            <w:shd w:val="clear" w:color="auto" w:fill="auto"/>
            <w:vAlign w:val="center"/>
          </w:tcPr>
          <w:p w:rsidR="006010D5" w:rsidRPr="00DF63B1" w:rsidRDefault="006010D5" w:rsidP="001A2A22">
            <w:pPr>
              <w:spacing w:line="360" w:lineRule="auto"/>
              <w:jc w:val="center"/>
              <w:rPr>
                <w:rFonts w:ascii="Times New Roman" w:eastAsia="SimSun" w:hAnsi="Times New Roman" w:cs="Times New Roman"/>
                <w:color w:val="000000"/>
                <w:szCs w:val="21"/>
              </w:rPr>
            </w:pPr>
            <w:r w:rsidRPr="00DF63B1">
              <w:rPr>
                <w:rFonts w:ascii="Times New Roman" w:hAnsi="Times New Roman" w:cs="Times New Roman"/>
                <w:color w:val="000000"/>
                <w:szCs w:val="21"/>
              </w:rPr>
              <w:t>1350</w:t>
            </w:r>
          </w:p>
        </w:tc>
      </w:tr>
    </w:tbl>
    <w:p w:rsidR="006010D5" w:rsidRPr="00DF63B1" w:rsidRDefault="006010D5" w:rsidP="001A2A22">
      <w:pPr>
        <w:spacing w:line="360" w:lineRule="auto"/>
        <w:rPr>
          <w:rFonts w:ascii="Times New Roman" w:hAnsi="Times New Roman" w:cs="Times New Roman"/>
        </w:rPr>
      </w:pPr>
    </w:p>
    <w:p w:rsidR="006010D5" w:rsidRPr="00DF63B1" w:rsidRDefault="006010D5" w:rsidP="001A2A22">
      <w:pPr>
        <w:snapToGrid w:val="0"/>
        <w:spacing w:before="120" w:after="240" w:line="360" w:lineRule="auto"/>
        <w:rPr>
          <w:rFonts w:ascii="Times New Roman" w:hAnsi="Times New Roman" w:cs="Times New Roman"/>
          <w:sz w:val="28"/>
          <w:szCs w:val="28"/>
        </w:rPr>
        <w:sectPr w:rsidR="006010D5" w:rsidRPr="00DF63B1" w:rsidSect="00CD2159">
          <w:pgSz w:w="11906" w:h="16838"/>
          <w:pgMar w:top="720" w:right="720" w:bottom="720" w:left="720" w:header="851" w:footer="992" w:gutter="0"/>
          <w:cols w:space="425"/>
          <w:docGrid w:type="lines" w:linePitch="312"/>
        </w:sectPr>
      </w:pPr>
      <w:r w:rsidRPr="00DF63B1">
        <w:rPr>
          <w:rFonts w:ascii="Times New Roman" w:hAnsi="Times New Roman" w:cs="Times New Roman"/>
          <w:b/>
        </w:rPr>
        <w:t>Abbreviations</w:t>
      </w:r>
      <w:r w:rsidRPr="00DF63B1">
        <w:rPr>
          <w:rFonts w:ascii="Times New Roman" w:hAnsi="Times New Roman" w:cs="Times New Roman"/>
        </w:rPr>
        <w:t xml:space="preserve">: </w:t>
      </w:r>
      <w:r w:rsidRPr="00DF63B1">
        <w:rPr>
          <w:rFonts w:ascii="Times New Roman" w:hAnsi="Times New Roman" w:cs="Times New Roman"/>
          <w:kern w:val="0"/>
        </w:rPr>
        <w:t xml:space="preserve">CN, </w:t>
      </w:r>
      <w:r w:rsidRPr="00DF63B1">
        <w:rPr>
          <w:rFonts w:ascii="Times New Roman" w:hAnsi="Times New Roman" w:cs="Times New Roman"/>
        </w:rPr>
        <w:t xml:space="preserve">healthy controls; </w:t>
      </w:r>
      <w:r w:rsidRPr="00DF63B1">
        <w:rPr>
          <w:rFonts w:ascii="Times New Roman" w:hAnsi="Times New Roman" w:cs="Times New Roman"/>
          <w:kern w:val="0"/>
        </w:rPr>
        <w:t>SCD, subjective cognitive decline;</w:t>
      </w:r>
      <w:r w:rsidR="00A50B0E">
        <w:rPr>
          <w:rFonts w:ascii="Times New Roman" w:hAnsi="Times New Roman" w:cs="Times New Roman" w:hint="eastAsia"/>
          <w:kern w:val="0"/>
        </w:rPr>
        <w:t xml:space="preserve"> </w:t>
      </w:r>
      <w:r w:rsidRPr="00DF63B1">
        <w:rPr>
          <w:rFonts w:ascii="Times New Roman" w:eastAsia="SimSun" w:hAnsi="Times New Roman" w:cs="Times New Roman"/>
          <w:color w:val="000000"/>
          <w:kern w:val="0"/>
          <w:szCs w:val="21"/>
        </w:rPr>
        <w:t>HIPe, hippocampal emotional region; HIPc, hippocampal cognitive region; HIPp, hippocampal perceptual region; MNI, montreal neurological institute; L, left hemisphere; R, right hemisphere.</w:t>
      </w:r>
    </w:p>
    <w:p w:rsidR="00165378" w:rsidRPr="00C90566" w:rsidRDefault="005B75FF" w:rsidP="001A2A22">
      <w:pPr>
        <w:snapToGrid w:val="0"/>
        <w:spacing w:before="120" w:after="240" w:line="360" w:lineRule="auto"/>
        <w:rPr>
          <w:rFonts w:ascii="Times New Roman" w:hAnsi="Times New Roman" w:cs="Times New Roman"/>
          <w:b/>
          <w:bCs/>
          <w:sz w:val="28"/>
          <w:szCs w:val="28"/>
        </w:rPr>
      </w:pPr>
      <w:r w:rsidRPr="00C90566">
        <w:rPr>
          <w:rFonts w:ascii="Times New Roman" w:hAnsi="Times New Roman" w:cs="Times New Roman"/>
          <w:b/>
          <w:bCs/>
          <w:sz w:val="28"/>
          <w:szCs w:val="28"/>
        </w:rPr>
        <w:lastRenderedPageBreak/>
        <w:t>References</w:t>
      </w:r>
    </w:p>
    <w:p w:rsidR="0030188D" w:rsidRDefault="0030188D" w:rsidP="0030188D">
      <w:pPr>
        <w:pStyle w:val="Ref"/>
        <w:spacing w:after="0"/>
      </w:pPr>
      <w:r>
        <w:t>1.</w:t>
      </w:r>
      <w:r>
        <w:tab/>
      </w:r>
      <w:r w:rsidRPr="00922F91">
        <w:t xml:space="preserve">Jessen F, Amariglio RE, van Boxtel M, Breteler M, Ceccaldi M, Chételat G, Dubois B, Dufouil C, Ellis KA, van der Flier WM, Glodzik L, van Harten AC, de Leon MJ, </w:t>
      </w:r>
      <w:r>
        <w:t>et al</w:t>
      </w:r>
      <w:r w:rsidRPr="00922F91">
        <w:t>. A conceptual framework for research on subjective cognitive decline in preclinical Alzheimer's disease. Alzheimers Dement. 2014;</w:t>
      </w:r>
      <w:r>
        <w:t xml:space="preserve"> </w:t>
      </w:r>
      <w:r w:rsidRPr="00922F91">
        <w:t>10:844</w:t>
      </w:r>
      <w:r>
        <w:t>–</w:t>
      </w:r>
      <w:r w:rsidRPr="00922F91">
        <w:t>52.</w:t>
      </w:r>
    </w:p>
    <w:p w:rsidR="0030188D" w:rsidRDefault="0030188D" w:rsidP="0030188D">
      <w:pPr>
        <w:pStyle w:val="Ref"/>
      </w:pPr>
      <w:r>
        <w:tab/>
      </w:r>
      <w:hyperlink r:id="rId11" w:history="1">
        <w:r w:rsidRPr="00F403C9">
          <w:rPr>
            <w:rStyle w:val="Hyperlink"/>
          </w:rPr>
          <w:t>https://doi.org/10.1016/j.jalz.2014.01.001</w:t>
        </w:r>
      </w:hyperlink>
      <w:r>
        <w:t xml:space="preserve"> </w:t>
      </w:r>
      <w:r w:rsidRPr="00922F91">
        <w:t>PMID:</w:t>
      </w:r>
      <w:hyperlink r:id="rId12" w:history="1">
        <w:r w:rsidRPr="00922F91">
          <w:rPr>
            <w:rStyle w:val="Hyperlink"/>
          </w:rPr>
          <w:t>24798886</w:t>
        </w:r>
      </w:hyperlink>
    </w:p>
    <w:p w:rsidR="0030188D" w:rsidRDefault="0030188D" w:rsidP="0030188D">
      <w:pPr>
        <w:pStyle w:val="Ref"/>
        <w:spacing w:after="0"/>
      </w:pPr>
      <w:r>
        <w:t>2.</w:t>
      </w:r>
      <w:r>
        <w:tab/>
      </w:r>
      <w:r>
        <w:rPr>
          <w:rStyle w:val="fname"/>
        </w:rPr>
        <w:t>Xue</w:t>
      </w:r>
      <w:r>
        <w:t xml:space="preserve"> </w:t>
      </w:r>
      <w:r>
        <w:rPr>
          <w:rStyle w:val="lname"/>
        </w:rPr>
        <w:t>C</w:t>
      </w:r>
      <w:r>
        <w:t xml:space="preserve">, </w:t>
      </w:r>
      <w:r>
        <w:rPr>
          <w:rStyle w:val="fname"/>
        </w:rPr>
        <w:t>Yuan</w:t>
      </w:r>
      <w:r>
        <w:t xml:space="preserve"> </w:t>
      </w:r>
      <w:r>
        <w:rPr>
          <w:rStyle w:val="lname"/>
        </w:rPr>
        <w:t>B</w:t>
      </w:r>
      <w:r>
        <w:t xml:space="preserve">, </w:t>
      </w:r>
      <w:r>
        <w:rPr>
          <w:rStyle w:val="fname"/>
        </w:rPr>
        <w:t>Yue</w:t>
      </w:r>
      <w:r>
        <w:t xml:space="preserve"> </w:t>
      </w:r>
      <w:r>
        <w:rPr>
          <w:rStyle w:val="lname"/>
        </w:rPr>
        <w:t>Y</w:t>
      </w:r>
      <w:r>
        <w:t xml:space="preserve">, </w:t>
      </w:r>
      <w:r>
        <w:rPr>
          <w:rStyle w:val="fname"/>
        </w:rPr>
        <w:t>Xu</w:t>
      </w:r>
      <w:r>
        <w:t xml:space="preserve"> </w:t>
      </w:r>
      <w:r>
        <w:rPr>
          <w:rStyle w:val="lname"/>
        </w:rPr>
        <w:t>J</w:t>
      </w:r>
      <w:r>
        <w:t xml:space="preserve">, </w:t>
      </w:r>
      <w:r>
        <w:rPr>
          <w:rStyle w:val="fname"/>
        </w:rPr>
        <w:t>Wang</w:t>
      </w:r>
      <w:r>
        <w:t xml:space="preserve"> </w:t>
      </w:r>
      <w:r>
        <w:rPr>
          <w:rStyle w:val="lname"/>
        </w:rPr>
        <w:t>S</w:t>
      </w:r>
      <w:r>
        <w:t xml:space="preserve">, </w:t>
      </w:r>
      <w:r>
        <w:rPr>
          <w:rStyle w:val="fname"/>
        </w:rPr>
        <w:t>Wu</w:t>
      </w:r>
      <w:r>
        <w:t xml:space="preserve"> </w:t>
      </w:r>
      <w:r>
        <w:rPr>
          <w:rStyle w:val="lname"/>
        </w:rPr>
        <w:t>M</w:t>
      </w:r>
      <w:r>
        <w:t xml:space="preserve">, </w:t>
      </w:r>
      <w:r>
        <w:rPr>
          <w:rStyle w:val="fname"/>
        </w:rPr>
        <w:t>Ji</w:t>
      </w:r>
      <w:r>
        <w:t xml:space="preserve"> </w:t>
      </w:r>
      <w:r>
        <w:rPr>
          <w:rStyle w:val="lname"/>
        </w:rPr>
        <w:t>N</w:t>
      </w:r>
      <w:r>
        <w:t xml:space="preserve">, </w:t>
      </w:r>
      <w:r>
        <w:rPr>
          <w:rStyle w:val="fname"/>
        </w:rPr>
        <w:t>Zhou</w:t>
      </w:r>
      <w:r>
        <w:t xml:space="preserve"> </w:t>
      </w:r>
      <w:r>
        <w:rPr>
          <w:rStyle w:val="lname"/>
        </w:rPr>
        <w:t>X</w:t>
      </w:r>
      <w:r>
        <w:t xml:space="preserve">, </w:t>
      </w:r>
      <w:r>
        <w:rPr>
          <w:rStyle w:val="fname"/>
        </w:rPr>
        <w:t>Zhao</w:t>
      </w:r>
      <w:r>
        <w:t xml:space="preserve"> </w:t>
      </w:r>
      <w:r>
        <w:rPr>
          <w:rStyle w:val="lname"/>
        </w:rPr>
        <w:t>Y</w:t>
      </w:r>
      <w:r>
        <w:t xml:space="preserve">, </w:t>
      </w:r>
      <w:r>
        <w:rPr>
          <w:rStyle w:val="fname"/>
        </w:rPr>
        <w:t>Rao</w:t>
      </w:r>
      <w:r>
        <w:t xml:space="preserve"> </w:t>
      </w:r>
      <w:r>
        <w:rPr>
          <w:rStyle w:val="lname"/>
        </w:rPr>
        <w:t>J</w:t>
      </w:r>
      <w:r>
        <w:t xml:space="preserve">, </w:t>
      </w:r>
      <w:r>
        <w:rPr>
          <w:rStyle w:val="fname"/>
        </w:rPr>
        <w:t>Yang</w:t>
      </w:r>
      <w:r>
        <w:t xml:space="preserve"> </w:t>
      </w:r>
      <w:r>
        <w:rPr>
          <w:rStyle w:val="lname"/>
        </w:rPr>
        <w:t>W</w:t>
      </w:r>
      <w:r>
        <w:t xml:space="preserve">, </w:t>
      </w:r>
      <w:r>
        <w:rPr>
          <w:rStyle w:val="fname"/>
        </w:rPr>
        <w:t>Xiao</w:t>
      </w:r>
      <w:r>
        <w:t xml:space="preserve"> </w:t>
      </w:r>
      <w:r>
        <w:rPr>
          <w:rStyle w:val="lname"/>
        </w:rPr>
        <w:t>C</w:t>
      </w:r>
      <w:r>
        <w:t xml:space="preserve">, </w:t>
      </w:r>
      <w:r>
        <w:rPr>
          <w:rStyle w:val="fname"/>
        </w:rPr>
        <w:t>Chen</w:t>
      </w:r>
      <w:r>
        <w:t xml:space="preserve"> </w:t>
      </w:r>
      <w:r>
        <w:rPr>
          <w:rStyle w:val="lname"/>
        </w:rPr>
        <w:t>J</w:t>
      </w:r>
      <w:r>
        <w:t>.</w:t>
      </w:r>
      <w:r>
        <w:rPr>
          <w:rStyle w:val="atitle"/>
        </w:rPr>
        <w:t xml:space="preserve"> Distinct disruptive patterns of default mode subnetwork connectivity across the spectrum of preclinical Alzheimer’s disease.</w:t>
      </w:r>
      <w:r>
        <w:rPr>
          <w:rStyle w:val="jtitle"/>
        </w:rPr>
        <w:t xml:space="preserve"> Front Aging Neurosci.</w:t>
      </w:r>
      <w:r>
        <w:t xml:space="preserve"> </w:t>
      </w:r>
      <w:r>
        <w:rPr>
          <w:rStyle w:val="year"/>
        </w:rPr>
        <w:t>2019</w:t>
      </w:r>
      <w:r>
        <w:t xml:space="preserve">; </w:t>
      </w:r>
      <w:r>
        <w:rPr>
          <w:rStyle w:val="vol"/>
        </w:rPr>
        <w:t>11</w:t>
      </w:r>
      <w:r>
        <w:t>:</w:t>
      </w:r>
      <w:r>
        <w:rPr>
          <w:rStyle w:val="page"/>
        </w:rPr>
        <w:t>307</w:t>
      </w:r>
      <w:r>
        <w:t>.</w:t>
      </w:r>
    </w:p>
    <w:p w:rsidR="0030188D" w:rsidRDefault="0030188D" w:rsidP="0030188D">
      <w:pPr>
        <w:pStyle w:val="Ref"/>
      </w:pPr>
      <w:r>
        <w:tab/>
      </w:r>
      <w:hyperlink r:id="rId13">
        <w:r>
          <w:rPr>
            <w:color w:val="0000FF" w:themeColor="hyperlink"/>
            <w:u w:val="single"/>
          </w:rPr>
          <w:t>https://doi.org/10.3389/fnagi.2019.00307</w:t>
        </w:r>
      </w:hyperlink>
      <w:r>
        <w:t xml:space="preserve"> PMID:</w:t>
      </w:r>
      <w:hyperlink r:id="rId14">
        <w:r>
          <w:rPr>
            <w:color w:val="0000FF" w:themeColor="hyperlink"/>
            <w:u w:val="single"/>
          </w:rPr>
          <w:t>31798440</w:t>
        </w:r>
      </w:hyperlink>
    </w:p>
    <w:p w:rsidR="0030188D" w:rsidRDefault="0030188D" w:rsidP="0030188D">
      <w:pPr>
        <w:pStyle w:val="Ref"/>
        <w:spacing w:after="0"/>
      </w:pPr>
      <w:r>
        <w:t>3.</w:t>
      </w:r>
      <w:r>
        <w:tab/>
      </w:r>
      <w:r>
        <w:rPr>
          <w:rStyle w:val="fname"/>
        </w:rPr>
        <w:t>Yan</w:t>
      </w:r>
      <w:r>
        <w:t xml:space="preserve"> </w:t>
      </w:r>
      <w:r>
        <w:rPr>
          <w:rStyle w:val="lname"/>
        </w:rPr>
        <w:t>T</w:t>
      </w:r>
      <w:r>
        <w:t xml:space="preserve">, </w:t>
      </w:r>
      <w:r>
        <w:rPr>
          <w:rStyle w:val="fname"/>
        </w:rPr>
        <w:t>Wang</w:t>
      </w:r>
      <w:r>
        <w:t xml:space="preserve"> </w:t>
      </w:r>
      <w:r>
        <w:rPr>
          <w:rStyle w:val="lname"/>
        </w:rPr>
        <w:t>W</w:t>
      </w:r>
      <w:r>
        <w:t xml:space="preserve">, </w:t>
      </w:r>
      <w:r>
        <w:rPr>
          <w:rStyle w:val="fname"/>
        </w:rPr>
        <w:t>Yang</w:t>
      </w:r>
      <w:r>
        <w:t xml:space="preserve"> </w:t>
      </w:r>
      <w:r>
        <w:rPr>
          <w:rStyle w:val="lname"/>
        </w:rPr>
        <w:t>L</w:t>
      </w:r>
      <w:r>
        <w:t xml:space="preserve">, </w:t>
      </w:r>
      <w:r>
        <w:rPr>
          <w:rStyle w:val="fname"/>
        </w:rPr>
        <w:t>Chen</w:t>
      </w:r>
      <w:r>
        <w:t xml:space="preserve"> </w:t>
      </w:r>
      <w:r>
        <w:rPr>
          <w:rStyle w:val="lname"/>
        </w:rPr>
        <w:t>K</w:t>
      </w:r>
      <w:r>
        <w:t xml:space="preserve">, </w:t>
      </w:r>
      <w:r>
        <w:rPr>
          <w:rStyle w:val="fname"/>
        </w:rPr>
        <w:t>Chen</w:t>
      </w:r>
      <w:r>
        <w:t xml:space="preserve"> </w:t>
      </w:r>
      <w:r>
        <w:rPr>
          <w:rStyle w:val="lname"/>
        </w:rPr>
        <w:t>R</w:t>
      </w:r>
      <w:r>
        <w:t xml:space="preserve">, </w:t>
      </w:r>
      <w:r>
        <w:rPr>
          <w:rStyle w:val="fname"/>
        </w:rPr>
        <w:t>Han</w:t>
      </w:r>
      <w:r>
        <w:t xml:space="preserve"> </w:t>
      </w:r>
      <w:r>
        <w:rPr>
          <w:rStyle w:val="lname"/>
        </w:rPr>
        <w:t>Y</w:t>
      </w:r>
      <w:r>
        <w:t>.</w:t>
      </w:r>
      <w:r>
        <w:rPr>
          <w:rStyle w:val="atitle"/>
        </w:rPr>
        <w:t xml:space="preserve"> Rich club disturbances of the human connectome from subjective cognitive decline to Alzheimer’s disease.</w:t>
      </w:r>
      <w:r>
        <w:rPr>
          <w:rStyle w:val="jtitle"/>
        </w:rPr>
        <w:t xml:space="preserve"> Theranostics.</w:t>
      </w:r>
      <w:r>
        <w:t xml:space="preserve"> </w:t>
      </w:r>
      <w:r>
        <w:rPr>
          <w:rStyle w:val="year"/>
        </w:rPr>
        <w:t>2018</w:t>
      </w:r>
      <w:r>
        <w:t xml:space="preserve">; </w:t>
      </w:r>
      <w:r>
        <w:rPr>
          <w:rStyle w:val="vol"/>
        </w:rPr>
        <w:t>8</w:t>
      </w:r>
      <w:r>
        <w:t>:</w:t>
      </w:r>
      <w:r>
        <w:rPr>
          <w:rStyle w:val="page"/>
        </w:rPr>
        <w:t>3237–55</w:t>
      </w:r>
      <w:r>
        <w:t>.</w:t>
      </w:r>
    </w:p>
    <w:p w:rsidR="0030188D" w:rsidRDefault="0030188D" w:rsidP="0030188D">
      <w:pPr>
        <w:pStyle w:val="Ref"/>
      </w:pPr>
      <w:r>
        <w:tab/>
      </w:r>
      <w:hyperlink r:id="rId15">
        <w:r>
          <w:rPr>
            <w:color w:val="0000FF" w:themeColor="hyperlink"/>
            <w:u w:val="single"/>
          </w:rPr>
          <w:t>https://doi.org/10.7150/thno.23772</w:t>
        </w:r>
      </w:hyperlink>
      <w:r>
        <w:t xml:space="preserve"> PMID:</w:t>
      </w:r>
      <w:hyperlink r:id="rId16">
        <w:r>
          <w:rPr>
            <w:color w:val="0000FF" w:themeColor="hyperlink"/>
            <w:u w:val="single"/>
          </w:rPr>
          <w:t>29930726</w:t>
        </w:r>
      </w:hyperlink>
    </w:p>
    <w:p w:rsidR="0030188D" w:rsidRDefault="0030188D" w:rsidP="0030188D">
      <w:pPr>
        <w:pStyle w:val="Ref"/>
        <w:spacing w:after="0"/>
      </w:pPr>
      <w:r>
        <w:t>4.</w:t>
      </w:r>
      <w:r>
        <w:tab/>
      </w:r>
      <w:r>
        <w:rPr>
          <w:rStyle w:val="fname"/>
        </w:rPr>
        <w:t>Cedres</w:t>
      </w:r>
      <w:r>
        <w:t xml:space="preserve"> </w:t>
      </w:r>
      <w:r>
        <w:rPr>
          <w:rStyle w:val="lname"/>
        </w:rPr>
        <w:t>N</w:t>
      </w:r>
      <w:r>
        <w:t xml:space="preserve">, </w:t>
      </w:r>
      <w:r>
        <w:rPr>
          <w:rStyle w:val="fname"/>
        </w:rPr>
        <w:t>Machado</w:t>
      </w:r>
      <w:r>
        <w:t xml:space="preserve"> </w:t>
      </w:r>
      <w:r>
        <w:rPr>
          <w:rStyle w:val="lname"/>
        </w:rPr>
        <w:t>A</w:t>
      </w:r>
      <w:r>
        <w:t xml:space="preserve">, </w:t>
      </w:r>
      <w:r>
        <w:rPr>
          <w:rStyle w:val="fname"/>
        </w:rPr>
        <w:t>Molina</w:t>
      </w:r>
      <w:r>
        <w:t xml:space="preserve"> </w:t>
      </w:r>
      <w:r>
        <w:rPr>
          <w:rStyle w:val="lname"/>
        </w:rPr>
        <w:t>Y</w:t>
      </w:r>
      <w:r>
        <w:t xml:space="preserve">, </w:t>
      </w:r>
      <w:r>
        <w:rPr>
          <w:rStyle w:val="fname"/>
        </w:rPr>
        <w:t>Diaz-Galvan</w:t>
      </w:r>
      <w:r>
        <w:t xml:space="preserve"> </w:t>
      </w:r>
      <w:r>
        <w:rPr>
          <w:rStyle w:val="lname"/>
        </w:rPr>
        <w:t>P</w:t>
      </w:r>
      <w:r>
        <w:t xml:space="preserve">, </w:t>
      </w:r>
      <w:r>
        <w:rPr>
          <w:rStyle w:val="fname"/>
        </w:rPr>
        <w:t>Hernández-Cabrera</w:t>
      </w:r>
      <w:r>
        <w:t xml:space="preserve"> </w:t>
      </w:r>
      <w:r>
        <w:rPr>
          <w:rStyle w:val="lname"/>
        </w:rPr>
        <w:t>JA</w:t>
      </w:r>
      <w:r>
        <w:t xml:space="preserve">, </w:t>
      </w:r>
      <w:r>
        <w:rPr>
          <w:rStyle w:val="fname"/>
        </w:rPr>
        <w:t>Barroso</w:t>
      </w:r>
      <w:r>
        <w:t xml:space="preserve"> </w:t>
      </w:r>
      <w:r>
        <w:rPr>
          <w:rStyle w:val="lname"/>
        </w:rPr>
        <w:t>J</w:t>
      </w:r>
      <w:r>
        <w:t xml:space="preserve">, </w:t>
      </w:r>
      <w:r>
        <w:rPr>
          <w:rStyle w:val="fname"/>
        </w:rPr>
        <w:t>Westman</w:t>
      </w:r>
      <w:r>
        <w:t xml:space="preserve"> </w:t>
      </w:r>
      <w:r>
        <w:rPr>
          <w:rStyle w:val="lname"/>
        </w:rPr>
        <w:t>E</w:t>
      </w:r>
      <w:r>
        <w:t xml:space="preserve">, </w:t>
      </w:r>
      <w:r>
        <w:rPr>
          <w:rStyle w:val="fname"/>
        </w:rPr>
        <w:t>Ferreira</w:t>
      </w:r>
      <w:r>
        <w:t xml:space="preserve"> </w:t>
      </w:r>
      <w:r>
        <w:rPr>
          <w:rStyle w:val="lname"/>
        </w:rPr>
        <w:t>D</w:t>
      </w:r>
      <w:r>
        <w:t>.</w:t>
      </w:r>
      <w:r>
        <w:rPr>
          <w:rStyle w:val="atitle"/>
        </w:rPr>
        <w:t xml:space="preserve"> Subjective cognitive decline below and above the age of 60: a multivariate study on neuroimaging, cognitive, clinical, and demographic measures.</w:t>
      </w:r>
      <w:r>
        <w:rPr>
          <w:rStyle w:val="jtitle"/>
        </w:rPr>
        <w:t xml:space="preserve"> J Alzheimers Dis.</w:t>
      </w:r>
      <w:r>
        <w:t xml:space="preserve"> </w:t>
      </w:r>
      <w:r>
        <w:rPr>
          <w:rStyle w:val="year"/>
        </w:rPr>
        <w:t>2019</w:t>
      </w:r>
      <w:r>
        <w:t xml:space="preserve">; </w:t>
      </w:r>
      <w:r>
        <w:rPr>
          <w:rStyle w:val="vol"/>
        </w:rPr>
        <w:t>68</w:t>
      </w:r>
      <w:r>
        <w:t>:</w:t>
      </w:r>
      <w:r>
        <w:rPr>
          <w:rStyle w:val="page"/>
        </w:rPr>
        <w:t>295–309</w:t>
      </w:r>
      <w:r>
        <w:t>.</w:t>
      </w:r>
    </w:p>
    <w:p w:rsidR="0030188D" w:rsidRDefault="0030188D" w:rsidP="0030188D">
      <w:pPr>
        <w:pStyle w:val="Ref"/>
      </w:pPr>
      <w:r>
        <w:tab/>
      </w:r>
      <w:hyperlink r:id="rId17">
        <w:r>
          <w:rPr>
            <w:color w:val="0000FF" w:themeColor="hyperlink"/>
            <w:u w:val="single"/>
          </w:rPr>
          <w:t>https://doi.org/10.3233/JAD-180720</w:t>
        </w:r>
      </w:hyperlink>
      <w:r>
        <w:t xml:space="preserve"> PMID:</w:t>
      </w:r>
      <w:hyperlink r:id="rId18">
        <w:r>
          <w:rPr>
            <w:color w:val="0000FF" w:themeColor="hyperlink"/>
            <w:u w:val="single"/>
          </w:rPr>
          <w:t>30741680</w:t>
        </w:r>
      </w:hyperlink>
    </w:p>
    <w:p w:rsidR="0030188D" w:rsidRDefault="0030188D" w:rsidP="0030188D">
      <w:pPr>
        <w:pStyle w:val="Ref"/>
        <w:spacing w:after="0"/>
      </w:pPr>
      <w:r>
        <w:t>5.</w:t>
      </w:r>
      <w:r>
        <w:tab/>
      </w:r>
      <w:r>
        <w:rPr>
          <w:rStyle w:val="fname"/>
        </w:rPr>
        <w:t>Hao</w:t>
      </w:r>
      <w:r>
        <w:t xml:space="preserve"> </w:t>
      </w:r>
      <w:r>
        <w:rPr>
          <w:rStyle w:val="lname"/>
        </w:rPr>
        <w:t>L</w:t>
      </w:r>
      <w:r>
        <w:t xml:space="preserve">, </w:t>
      </w:r>
      <w:r>
        <w:rPr>
          <w:rStyle w:val="fname"/>
        </w:rPr>
        <w:t>Wang</w:t>
      </w:r>
      <w:r>
        <w:t xml:space="preserve"> </w:t>
      </w:r>
      <w:r>
        <w:rPr>
          <w:rStyle w:val="lname"/>
        </w:rPr>
        <w:t>X</w:t>
      </w:r>
      <w:r>
        <w:t xml:space="preserve">, </w:t>
      </w:r>
      <w:r>
        <w:rPr>
          <w:rStyle w:val="fname"/>
        </w:rPr>
        <w:t>Zhang</w:t>
      </w:r>
      <w:r>
        <w:t xml:space="preserve"> </w:t>
      </w:r>
      <w:r>
        <w:rPr>
          <w:rStyle w:val="lname"/>
        </w:rPr>
        <w:t>L</w:t>
      </w:r>
      <w:r>
        <w:t xml:space="preserve">, </w:t>
      </w:r>
      <w:r>
        <w:rPr>
          <w:rStyle w:val="fname"/>
        </w:rPr>
        <w:t>Xing</w:t>
      </w:r>
      <w:r>
        <w:t xml:space="preserve"> </w:t>
      </w:r>
      <w:r>
        <w:rPr>
          <w:rStyle w:val="lname"/>
        </w:rPr>
        <w:t>Y</w:t>
      </w:r>
      <w:r>
        <w:t xml:space="preserve">, </w:t>
      </w:r>
      <w:r>
        <w:rPr>
          <w:rStyle w:val="fname"/>
        </w:rPr>
        <w:t>Guo</w:t>
      </w:r>
      <w:r>
        <w:t xml:space="preserve"> </w:t>
      </w:r>
      <w:r>
        <w:rPr>
          <w:rStyle w:val="lname"/>
        </w:rPr>
        <w:t>Q</w:t>
      </w:r>
      <w:r>
        <w:t xml:space="preserve">, </w:t>
      </w:r>
      <w:r>
        <w:rPr>
          <w:rStyle w:val="fname"/>
        </w:rPr>
        <w:t>Hu</w:t>
      </w:r>
      <w:r>
        <w:t xml:space="preserve"> </w:t>
      </w:r>
      <w:r>
        <w:rPr>
          <w:rStyle w:val="lname"/>
        </w:rPr>
        <w:t>X</w:t>
      </w:r>
      <w:r>
        <w:t xml:space="preserve">, </w:t>
      </w:r>
      <w:r>
        <w:rPr>
          <w:rStyle w:val="fname"/>
        </w:rPr>
        <w:t>Mu</w:t>
      </w:r>
      <w:r>
        <w:t xml:space="preserve"> </w:t>
      </w:r>
      <w:r>
        <w:rPr>
          <w:rStyle w:val="lname"/>
        </w:rPr>
        <w:t>B</w:t>
      </w:r>
      <w:r>
        <w:t xml:space="preserve">, </w:t>
      </w:r>
      <w:r>
        <w:rPr>
          <w:rStyle w:val="fname"/>
        </w:rPr>
        <w:t>Chen</w:t>
      </w:r>
      <w:r>
        <w:t xml:space="preserve"> </w:t>
      </w:r>
      <w:r>
        <w:rPr>
          <w:rStyle w:val="lname"/>
        </w:rPr>
        <w:t>Y</w:t>
      </w:r>
      <w:r>
        <w:t xml:space="preserve">, </w:t>
      </w:r>
      <w:r>
        <w:rPr>
          <w:rStyle w:val="fname"/>
        </w:rPr>
        <w:t>Chen</w:t>
      </w:r>
      <w:r>
        <w:t xml:space="preserve"> </w:t>
      </w:r>
      <w:r>
        <w:rPr>
          <w:rStyle w:val="lname"/>
        </w:rPr>
        <w:t>G</w:t>
      </w:r>
      <w:r>
        <w:t xml:space="preserve">, </w:t>
      </w:r>
      <w:r>
        <w:rPr>
          <w:rStyle w:val="fname"/>
        </w:rPr>
        <w:t>Cao</w:t>
      </w:r>
      <w:r>
        <w:t xml:space="preserve"> </w:t>
      </w:r>
      <w:r>
        <w:rPr>
          <w:rStyle w:val="lname"/>
        </w:rPr>
        <w:t>J</w:t>
      </w:r>
      <w:r>
        <w:t xml:space="preserve">, </w:t>
      </w:r>
      <w:r>
        <w:rPr>
          <w:rStyle w:val="fname"/>
        </w:rPr>
        <w:t>Zhi</w:t>
      </w:r>
      <w:r>
        <w:t xml:space="preserve"> </w:t>
      </w:r>
      <w:r>
        <w:rPr>
          <w:rStyle w:val="lname"/>
        </w:rPr>
        <w:t>X</w:t>
      </w:r>
      <w:r>
        <w:t xml:space="preserve">, </w:t>
      </w:r>
      <w:r>
        <w:rPr>
          <w:rStyle w:val="fname"/>
        </w:rPr>
        <w:t>Liu</w:t>
      </w:r>
      <w:r>
        <w:t xml:space="preserve"> </w:t>
      </w:r>
      <w:r>
        <w:rPr>
          <w:rStyle w:val="lname"/>
        </w:rPr>
        <w:t>J</w:t>
      </w:r>
      <w:r>
        <w:t xml:space="preserve">, </w:t>
      </w:r>
      <w:r>
        <w:rPr>
          <w:rStyle w:val="fname"/>
        </w:rPr>
        <w:t>Li</w:t>
      </w:r>
      <w:r>
        <w:t xml:space="preserve"> </w:t>
      </w:r>
      <w:r>
        <w:rPr>
          <w:rStyle w:val="lname"/>
        </w:rPr>
        <w:t>X</w:t>
      </w:r>
      <w:r>
        <w:t xml:space="preserve">, </w:t>
      </w:r>
      <w:r>
        <w:rPr>
          <w:rStyle w:val="etal"/>
        </w:rPr>
        <w:t>et al</w:t>
      </w:r>
      <w:r>
        <w:t>.</w:t>
      </w:r>
      <w:r>
        <w:rPr>
          <w:rStyle w:val="atitle"/>
        </w:rPr>
        <w:t xml:space="preserve"> Prevalence, risk factors, and complaints screening tool exploration of subjective cognitive decline in a large cohort of the Chinese population.</w:t>
      </w:r>
      <w:r>
        <w:rPr>
          <w:rStyle w:val="jtitle"/>
        </w:rPr>
        <w:t xml:space="preserve"> J Alzheimers Dis.</w:t>
      </w:r>
      <w:r>
        <w:t xml:space="preserve"> </w:t>
      </w:r>
      <w:r>
        <w:rPr>
          <w:rStyle w:val="year"/>
        </w:rPr>
        <w:t>2017</w:t>
      </w:r>
      <w:r>
        <w:t xml:space="preserve">; </w:t>
      </w:r>
      <w:r>
        <w:rPr>
          <w:rStyle w:val="vol"/>
        </w:rPr>
        <w:t>60</w:t>
      </w:r>
      <w:r>
        <w:t>:</w:t>
      </w:r>
      <w:r>
        <w:rPr>
          <w:rStyle w:val="page"/>
        </w:rPr>
        <w:t>371–88</w:t>
      </w:r>
      <w:r>
        <w:t>.</w:t>
      </w:r>
    </w:p>
    <w:p w:rsidR="0030188D" w:rsidRDefault="0030188D" w:rsidP="0030188D">
      <w:pPr>
        <w:pStyle w:val="Ref"/>
      </w:pPr>
      <w:r>
        <w:tab/>
      </w:r>
      <w:hyperlink r:id="rId19">
        <w:r>
          <w:rPr>
            <w:color w:val="0000FF" w:themeColor="hyperlink"/>
            <w:u w:val="single"/>
          </w:rPr>
          <w:t>https://doi.org/10.3233/JAD-170347</w:t>
        </w:r>
      </w:hyperlink>
      <w:r>
        <w:t xml:space="preserve"> PMID:</w:t>
      </w:r>
      <w:hyperlink r:id="rId20">
        <w:r>
          <w:rPr>
            <w:color w:val="0000FF" w:themeColor="hyperlink"/>
            <w:u w:val="single"/>
          </w:rPr>
          <w:t>28869471</w:t>
        </w:r>
      </w:hyperlink>
    </w:p>
    <w:p w:rsidR="0030188D" w:rsidRDefault="0030188D" w:rsidP="0030188D">
      <w:pPr>
        <w:pStyle w:val="Ref"/>
        <w:spacing w:after="0"/>
      </w:pPr>
      <w:r>
        <w:t>6.</w:t>
      </w:r>
      <w:r>
        <w:tab/>
      </w:r>
      <w:r>
        <w:rPr>
          <w:rStyle w:val="fname"/>
        </w:rPr>
        <w:t>Dunn</w:t>
      </w:r>
      <w:r>
        <w:t xml:space="preserve"> </w:t>
      </w:r>
      <w:r>
        <w:rPr>
          <w:rStyle w:val="lname"/>
        </w:rPr>
        <w:t>CJ</w:t>
      </w:r>
      <w:r>
        <w:t xml:space="preserve">, </w:t>
      </w:r>
      <w:r>
        <w:rPr>
          <w:rStyle w:val="fname"/>
        </w:rPr>
        <w:t>Duffy</w:t>
      </w:r>
      <w:r>
        <w:t xml:space="preserve"> </w:t>
      </w:r>
      <w:r>
        <w:rPr>
          <w:rStyle w:val="lname"/>
        </w:rPr>
        <w:t>SL</w:t>
      </w:r>
      <w:r>
        <w:t xml:space="preserve">, </w:t>
      </w:r>
      <w:r>
        <w:rPr>
          <w:rStyle w:val="fname"/>
        </w:rPr>
        <w:t>Hickie</w:t>
      </w:r>
      <w:r>
        <w:t xml:space="preserve"> </w:t>
      </w:r>
      <w:r>
        <w:rPr>
          <w:rStyle w:val="lname"/>
        </w:rPr>
        <w:t>IB</w:t>
      </w:r>
      <w:r>
        <w:t xml:space="preserve">, </w:t>
      </w:r>
      <w:r>
        <w:rPr>
          <w:rStyle w:val="fname"/>
        </w:rPr>
        <w:t>Lagopoulos</w:t>
      </w:r>
      <w:r>
        <w:t xml:space="preserve"> </w:t>
      </w:r>
      <w:r>
        <w:rPr>
          <w:rStyle w:val="lname"/>
        </w:rPr>
        <w:t>J</w:t>
      </w:r>
      <w:r>
        <w:t xml:space="preserve">, </w:t>
      </w:r>
      <w:r>
        <w:rPr>
          <w:rStyle w:val="fname"/>
        </w:rPr>
        <w:t>Lewis</w:t>
      </w:r>
      <w:r>
        <w:t xml:space="preserve"> </w:t>
      </w:r>
      <w:r>
        <w:rPr>
          <w:rStyle w:val="lname"/>
        </w:rPr>
        <w:t>SJ</w:t>
      </w:r>
      <w:r>
        <w:t xml:space="preserve">, </w:t>
      </w:r>
      <w:r>
        <w:rPr>
          <w:rStyle w:val="fname"/>
        </w:rPr>
        <w:t>Naismith</w:t>
      </w:r>
      <w:r>
        <w:t xml:space="preserve"> </w:t>
      </w:r>
      <w:r>
        <w:rPr>
          <w:rStyle w:val="lname"/>
        </w:rPr>
        <w:t>SL</w:t>
      </w:r>
      <w:r>
        <w:t xml:space="preserve">, </w:t>
      </w:r>
      <w:r>
        <w:rPr>
          <w:rStyle w:val="fname"/>
        </w:rPr>
        <w:t>Shine</w:t>
      </w:r>
      <w:r>
        <w:t xml:space="preserve"> </w:t>
      </w:r>
      <w:r>
        <w:rPr>
          <w:rStyle w:val="lname"/>
        </w:rPr>
        <w:t>JM</w:t>
      </w:r>
      <w:r>
        <w:t>.</w:t>
      </w:r>
      <w:r>
        <w:rPr>
          <w:rStyle w:val="atitle"/>
        </w:rPr>
        <w:t xml:space="preserve"> Deficits in episodic memory retrieval reveal impaired default mode network connectivity in amnestic mild cognitive impairment.</w:t>
      </w:r>
      <w:r>
        <w:rPr>
          <w:rStyle w:val="jtitle"/>
        </w:rPr>
        <w:t xml:space="preserve"> Neuroimage Clin.</w:t>
      </w:r>
      <w:r>
        <w:t xml:space="preserve"> </w:t>
      </w:r>
      <w:r>
        <w:rPr>
          <w:rStyle w:val="year"/>
        </w:rPr>
        <w:t>2014</w:t>
      </w:r>
      <w:r>
        <w:t xml:space="preserve">; </w:t>
      </w:r>
      <w:r>
        <w:rPr>
          <w:rStyle w:val="vol"/>
        </w:rPr>
        <w:t>4</w:t>
      </w:r>
      <w:r>
        <w:t>:</w:t>
      </w:r>
      <w:r>
        <w:rPr>
          <w:rStyle w:val="page"/>
        </w:rPr>
        <w:t>473–80</w:t>
      </w:r>
      <w:r>
        <w:t>.</w:t>
      </w:r>
    </w:p>
    <w:p w:rsidR="0030188D" w:rsidRDefault="0030188D" w:rsidP="0030188D">
      <w:pPr>
        <w:pStyle w:val="Ref"/>
      </w:pPr>
      <w:r>
        <w:tab/>
      </w:r>
      <w:hyperlink r:id="rId21">
        <w:r>
          <w:rPr>
            <w:color w:val="0000FF" w:themeColor="hyperlink"/>
            <w:u w:val="single"/>
          </w:rPr>
          <w:t>https://doi.org/10.1016/j.nicl.2014.02.010</w:t>
        </w:r>
      </w:hyperlink>
      <w:r>
        <w:t xml:space="preserve"> PMID:</w:t>
      </w:r>
      <w:hyperlink r:id="rId22">
        <w:r>
          <w:rPr>
            <w:color w:val="0000FF" w:themeColor="hyperlink"/>
            <w:u w:val="single"/>
          </w:rPr>
          <w:t>24634833</w:t>
        </w:r>
      </w:hyperlink>
    </w:p>
    <w:p w:rsidR="0030188D" w:rsidRDefault="0030188D" w:rsidP="0030188D">
      <w:pPr>
        <w:pStyle w:val="Ref"/>
        <w:spacing w:after="0"/>
      </w:pPr>
      <w:r>
        <w:t>7.</w:t>
      </w:r>
      <w:r>
        <w:tab/>
      </w:r>
      <w:r>
        <w:rPr>
          <w:rStyle w:val="fname"/>
        </w:rPr>
        <w:t>Petersen</w:t>
      </w:r>
      <w:r>
        <w:t xml:space="preserve"> </w:t>
      </w:r>
      <w:r>
        <w:rPr>
          <w:rStyle w:val="lname"/>
        </w:rPr>
        <w:t>RC</w:t>
      </w:r>
      <w:r>
        <w:t xml:space="preserve">, </w:t>
      </w:r>
      <w:r>
        <w:rPr>
          <w:rStyle w:val="fname"/>
        </w:rPr>
        <w:t>Smith</w:t>
      </w:r>
      <w:r>
        <w:t xml:space="preserve"> </w:t>
      </w:r>
      <w:r>
        <w:rPr>
          <w:rStyle w:val="lname"/>
        </w:rPr>
        <w:t>GE</w:t>
      </w:r>
      <w:r>
        <w:t xml:space="preserve">, </w:t>
      </w:r>
      <w:r>
        <w:rPr>
          <w:rStyle w:val="fname"/>
        </w:rPr>
        <w:t>Waring</w:t>
      </w:r>
      <w:r>
        <w:t xml:space="preserve"> </w:t>
      </w:r>
      <w:r>
        <w:rPr>
          <w:rStyle w:val="lname"/>
        </w:rPr>
        <w:t>SC</w:t>
      </w:r>
      <w:r>
        <w:t xml:space="preserve">, </w:t>
      </w:r>
      <w:r>
        <w:rPr>
          <w:rStyle w:val="fname"/>
        </w:rPr>
        <w:t>Ivnik</w:t>
      </w:r>
      <w:r>
        <w:t xml:space="preserve"> </w:t>
      </w:r>
      <w:r>
        <w:rPr>
          <w:rStyle w:val="lname"/>
        </w:rPr>
        <w:t>RJ</w:t>
      </w:r>
      <w:r>
        <w:t xml:space="preserve">, </w:t>
      </w:r>
      <w:r>
        <w:rPr>
          <w:rStyle w:val="fname"/>
        </w:rPr>
        <w:t>Tangalos</w:t>
      </w:r>
      <w:r>
        <w:t xml:space="preserve"> </w:t>
      </w:r>
      <w:r>
        <w:rPr>
          <w:rStyle w:val="lname"/>
        </w:rPr>
        <w:t>EG</w:t>
      </w:r>
      <w:r>
        <w:t xml:space="preserve">, </w:t>
      </w:r>
      <w:r>
        <w:rPr>
          <w:rStyle w:val="fname"/>
        </w:rPr>
        <w:t>Kokmen</w:t>
      </w:r>
      <w:r>
        <w:t xml:space="preserve"> </w:t>
      </w:r>
      <w:r>
        <w:rPr>
          <w:rStyle w:val="lname"/>
        </w:rPr>
        <w:t>E</w:t>
      </w:r>
      <w:r>
        <w:t>.</w:t>
      </w:r>
      <w:r>
        <w:rPr>
          <w:rStyle w:val="atitle"/>
        </w:rPr>
        <w:t xml:space="preserve"> Mild cognitive impairment: clinical characterization and outcome.</w:t>
      </w:r>
      <w:r>
        <w:rPr>
          <w:rStyle w:val="jtitle"/>
        </w:rPr>
        <w:t xml:space="preserve"> Arch Neurol.</w:t>
      </w:r>
      <w:r>
        <w:t xml:space="preserve"> </w:t>
      </w:r>
      <w:r>
        <w:rPr>
          <w:rStyle w:val="year"/>
        </w:rPr>
        <w:t>1999</w:t>
      </w:r>
      <w:r>
        <w:t xml:space="preserve">; </w:t>
      </w:r>
      <w:r>
        <w:rPr>
          <w:rStyle w:val="vol"/>
        </w:rPr>
        <w:t>56</w:t>
      </w:r>
      <w:r>
        <w:t>:</w:t>
      </w:r>
      <w:r>
        <w:rPr>
          <w:rStyle w:val="page"/>
        </w:rPr>
        <w:t>303–08</w:t>
      </w:r>
      <w:r>
        <w:t>.</w:t>
      </w:r>
    </w:p>
    <w:p w:rsidR="0030188D" w:rsidRDefault="0030188D" w:rsidP="0030188D">
      <w:pPr>
        <w:pStyle w:val="Ref"/>
      </w:pPr>
      <w:r>
        <w:tab/>
      </w:r>
      <w:hyperlink r:id="rId23">
        <w:r>
          <w:rPr>
            <w:color w:val="0000FF" w:themeColor="hyperlink"/>
            <w:u w:val="single"/>
          </w:rPr>
          <w:t>https://doi.org/10.1001/archneur.56.3.303</w:t>
        </w:r>
      </w:hyperlink>
      <w:r>
        <w:t xml:space="preserve"> PMID:</w:t>
      </w:r>
      <w:hyperlink r:id="rId24">
        <w:r>
          <w:rPr>
            <w:color w:val="0000FF" w:themeColor="hyperlink"/>
            <w:u w:val="single"/>
          </w:rPr>
          <w:t>10190820</w:t>
        </w:r>
      </w:hyperlink>
    </w:p>
    <w:p w:rsidR="0030188D" w:rsidRDefault="0030188D" w:rsidP="0030188D">
      <w:pPr>
        <w:pStyle w:val="Ref"/>
      </w:pPr>
      <w:r>
        <w:t>8.</w:t>
      </w:r>
      <w:r>
        <w:tab/>
      </w:r>
      <w:r>
        <w:rPr>
          <w:rStyle w:val="fname"/>
        </w:rPr>
        <w:t>Winblad</w:t>
      </w:r>
      <w:r>
        <w:t xml:space="preserve"> </w:t>
      </w:r>
      <w:r>
        <w:rPr>
          <w:rStyle w:val="lname"/>
        </w:rPr>
        <w:t>B</w:t>
      </w:r>
      <w:r>
        <w:t xml:space="preserve">, </w:t>
      </w:r>
      <w:r>
        <w:rPr>
          <w:rStyle w:val="fname"/>
        </w:rPr>
        <w:t>Palmer</w:t>
      </w:r>
      <w:r>
        <w:t xml:space="preserve"> </w:t>
      </w:r>
      <w:r>
        <w:rPr>
          <w:rStyle w:val="lname"/>
        </w:rPr>
        <w:t>K</w:t>
      </w:r>
      <w:r>
        <w:t xml:space="preserve">, </w:t>
      </w:r>
      <w:r>
        <w:rPr>
          <w:rStyle w:val="fname"/>
        </w:rPr>
        <w:t>Kivipelto</w:t>
      </w:r>
      <w:r>
        <w:t xml:space="preserve"> </w:t>
      </w:r>
      <w:r>
        <w:rPr>
          <w:rStyle w:val="lname"/>
        </w:rPr>
        <w:t>M</w:t>
      </w:r>
      <w:r>
        <w:t xml:space="preserve">, </w:t>
      </w:r>
      <w:r>
        <w:rPr>
          <w:rStyle w:val="fname"/>
        </w:rPr>
        <w:t>Jelic</w:t>
      </w:r>
      <w:r>
        <w:t xml:space="preserve"> </w:t>
      </w:r>
      <w:r>
        <w:rPr>
          <w:rStyle w:val="lname"/>
        </w:rPr>
        <w:t>V</w:t>
      </w:r>
      <w:r>
        <w:t xml:space="preserve">, </w:t>
      </w:r>
      <w:r>
        <w:rPr>
          <w:rStyle w:val="fname"/>
        </w:rPr>
        <w:t>Fratiglioni</w:t>
      </w:r>
      <w:r>
        <w:t xml:space="preserve"> </w:t>
      </w:r>
      <w:r>
        <w:rPr>
          <w:rStyle w:val="lname"/>
        </w:rPr>
        <w:t>L</w:t>
      </w:r>
      <w:r>
        <w:t xml:space="preserve">, </w:t>
      </w:r>
      <w:r>
        <w:rPr>
          <w:rStyle w:val="fname"/>
        </w:rPr>
        <w:t>Wahlund</w:t>
      </w:r>
      <w:r>
        <w:t xml:space="preserve"> </w:t>
      </w:r>
      <w:r>
        <w:rPr>
          <w:rStyle w:val="lname"/>
        </w:rPr>
        <w:t>LO</w:t>
      </w:r>
      <w:r>
        <w:t xml:space="preserve">, </w:t>
      </w:r>
      <w:r>
        <w:rPr>
          <w:rStyle w:val="fname"/>
        </w:rPr>
        <w:t>Nordberg</w:t>
      </w:r>
      <w:r>
        <w:t xml:space="preserve"> </w:t>
      </w:r>
      <w:r>
        <w:rPr>
          <w:rStyle w:val="lname"/>
        </w:rPr>
        <w:t>A</w:t>
      </w:r>
      <w:r>
        <w:t xml:space="preserve">, </w:t>
      </w:r>
      <w:r>
        <w:rPr>
          <w:rStyle w:val="fname"/>
        </w:rPr>
        <w:t>Bäckman</w:t>
      </w:r>
      <w:r>
        <w:t xml:space="preserve"> </w:t>
      </w:r>
      <w:r>
        <w:rPr>
          <w:rStyle w:val="lname"/>
        </w:rPr>
        <w:t>L</w:t>
      </w:r>
      <w:r>
        <w:t xml:space="preserve">, </w:t>
      </w:r>
      <w:r>
        <w:rPr>
          <w:rStyle w:val="fname"/>
        </w:rPr>
        <w:t>Albert</w:t>
      </w:r>
      <w:r>
        <w:t xml:space="preserve"> </w:t>
      </w:r>
      <w:r>
        <w:rPr>
          <w:rStyle w:val="lname"/>
        </w:rPr>
        <w:t>M</w:t>
      </w:r>
      <w:r>
        <w:t xml:space="preserve">, </w:t>
      </w:r>
      <w:r>
        <w:rPr>
          <w:rStyle w:val="fname"/>
        </w:rPr>
        <w:t>Almkvist</w:t>
      </w:r>
      <w:r>
        <w:t xml:space="preserve"> </w:t>
      </w:r>
      <w:r>
        <w:rPr>
          <w:rStyle w:val="lname"/>
        </w:rPr>
        <w:t>O</w:t>
      </w:r>
      <w:r>
        <w:t xml:space="preserve">, </w:t>
      </w:r>
      <w:r>
        <w:rPr>
          <w:rStyle w:val="fname"/>
        </w:rPr>
        <w:t>Arai</w:t>
      </w:r>
      <w:r>
        <w:t xml:space="preserve"> </w:t>
      </w:r>
      <w:r>
        <w:rPr>
          <w:rStyle w:val="lname"/>
        </w:rPr>
        <w:t>H</w:t>
      </w:r>
      <w:r>
        <w:t xml:space="preserve">, </w:t>
      </w:r>
      <w:r>
        <w:rPr>
          <w:rStyle w:val="fname"/>
        </w:rPr>
        <w:t>Basun</w:t>
      </w:r>
      <w:r>
        <w:t xml:space="preserve"> </w:t>
      </w:r>
      <w:r>
        <w:rPr>
          <w:rStyle w:val="lname"/>
        </w:rPr>
        <w:t>H</w:t>
      </w:r>
      <w:r>
        <w:t xml:space="preserve">, </w:t>
      </w:r>
      <w:r>
        <w:rPr>
          <w:rStyle w:val="fname"/>
        </w:rPr>
        <w:t>Blennow</w:t>
      </w:r>
      <w:r>
        <w:t xml:space="preserve"> </w:t>
      </w:r>
      <w:r>
        <w:rPr>
          <w:rStyle w:val="lname"/>
        </w:rPr>
        <w:t>K</w:t>
      </w:r>
      <w:r>
        <w:t xml:space="preserve">, </w:t>
      </w:r>
      <w:r>
        <w:rPr>
          <w:rStyle w:val="etal"/>
        </w:rPr>
        <w:t>et al</w:t>
      </w:r>
      <w:r>
        <w:t>.</w:t>
      </w:r>
      <w:r>
        <w:rPr>
          <w:rStyle w:val="atitle"/>
        </w:rPr>
        <w:t xml:space="preserve"> Mild cognitive impairment—beyond controversies, towards a consensus: report of the international working group on mild cognitive impairment.</w:t>
      </w:r>
      <w:r>
        <w:rPr>
          <w:rStyle w:val="jtitle"/>
        </w:rPr>
        <w:t xml:space="preserve"> J Intern Med.</w:t>
      </w:r>
      <w:r>
        <w:t xml:space="preserve"> </w:t>
      </w:r>
      <w:r>
        <w:rPr>
          <w:rStyle w:val="year"/>
        </w:rPr>
        <w:t>2004</w:t>
      </w:r>
      <w:r>
        <w:t xml:space="preserve">; </w:t>
      </w:r>
      <w:r>
        <w:rPr>
          <w:rStyle w:val="vol"/>
        </w:rPr>
        <w:t>256</w:t>
      </w:r>
      <w:r>
        <w:t>:</w:t>
      </w:r>
      <w:r>
        <w:rPr>
          <w:rStyle w:val="page"/>
        </w:rPr>
        <w:t>240–46</w:t>
      </w:r>
      <w:r>
        <w:t>.</w:t>
      </w:r>
    </w:p>
    <w:p w:rsidR="0030188D" w:rsidRDefault="0030188D" w:rsidP="0030188D">
      <w:pPr>
        <w:pStyle w:val="Ref"/>
      </w:pPr>
      <w:r>
        <w:tab/>
      </w:r>
      <w:hyperlink r:id="rId25">
        <w:r>
          <w:rPr>
            <w:color w:val="0000FF" w:themeColor="hyperlink"/>
            <w:u w:val="single"/>
          </w:rPr>
          <w:t>https://doi.org/10.1111/j.1365-2796.2004.01380.x</w:t>
        </w:r>
      </w:hyperlink>
      <w:r>
        <w:t xml:space="preserve"> PMID:</w:t>
      </w:r>
      <w:hyperlink r:id="rId26">
        <w:r>
          <w:rPr>
            <w:color w:val="0000FF" w:themeColor="hyperlink"/>
            <w:u w:val="single"/>
          </w:rPr>
          <w:t>15324367</w:t>
        </w:r>
      </w:hyperlink>
    </w:p>
    <w:p w:rsidR="0030188D" w:rsidRDefault="0030188D" w:rsidP="0030188D">
      <w:pPr>
        <w:pStyle w:val="Ref"/>
        <w:spacing w:after="0"/>
      </w:pPr>
      <w:r>
        <w:t>9.</w:t>
      </w:r>
      <w:r>
        <w:tab/>
      </w:r>
      <w:r>
        <w:rPr>
          <w:rStyle w:val="fname"/>
        </w:rPr>
        <w:t>Chen</w:t>
      </w:r>
      <w:r>
        <w:t xml:space="preserve"> </w:t>
      </w:r>
      <w:r>
        <w:rPr>
          <w:rStyle w:val="lname"/>
        </w:rPr>
        <w:t>J</w:t>
      </w:r>
      <w:r>
        <w:t xml:space="preserve">, </w:t>
      </w:r>
      <w:r>
        <w:rPr>
          <w:rStyle w:val="fname"/>
        </w:rPr>
        <w:t>Chen</w:t>
      </w:r>
      <w:r>
        <w:t xml:space="preserve"> </w:t>
      </w:r>
      <w:r>
        <w:rPr>
          <w:rStyle w:val="lname"/>
        </w:rPr>
        <w:t>G</w:t>
      </w:r>
      <w:r>
        <w:t xml:space="preserve">, </w:t>
      </w:r>
      <w:r>
        <w:rPr>
          <w:rStyle w:val="fname"/>
        </w:rPr>
        <w:t>Shu</w:t>
      </w:r>
      <w:r>
        <w:t xml:space="preserve"> </w:t>
      </w:r>
      <w:r>
        <w:rPr>
          <w:rStyle w:val="lname"/>
        </w:rPr>
        <w:t>H</w:t>
      </w:r>
      <w:r>
        <w:t xml:space="preserve">, </w:t>
      </w:r>
      <w:r>
        <w:rPr>
          <w:rStyle w:val="fname"/>
        </w:rPr>
        <w:t>Chen</w:t>
      </w:r>
      <w:r>
        <w:t xml:space="preserve"> </w:t>
      </w:r>
      <w:r>
        <w:rPr>
          <w:rStyle w:val="lname"/>
        </w:rPr>
        <w:t>G</w:t>
      </w:r>
      <w:r>
        <w:t xml:space="preserve">, </w:t>
      </w:r>
      <w:r>
        <w:rPr>
          <w:rStyle w:val="fname"/>
        </w:rPr>
        <w:t>Ward</w:t>
      </w:r>
      <w:r>
        <w:t xml:space="preserve"> </w:t>
      </w:r>
      <w:r>
        <w:rPr>
          <w:rStyle w:val="lname"/>
        </w:rPr>
        <w:t>BD</w:t>
      </w:r>
      <w:r>
        <w:t xml:space="preserve">, </w:t>
      </w:r>
      <w:r>
        <w:rPr>
          <w:rStyle w:val="fname"/>
        </w:rPr>
        <w:t>Wang</w:t>
      </w:r>
      <w:r>
        <w:t xml:space="preserve"> </w:t>
      </w:r>
      <w:r>
        <w:rPr>
          <w:rStyle w:val="lname"/>
        </w:rPr>
        <w:t>Z</w:t>
      </w:r>
      <w:r>
        <w:t xml:space="preserve">, </w:t>
      </w:r>
      <w:r>
        <w:rPr>
          <w:rStyle w:val="fname"/>
        </w:rPr>
        <w:t>Liu</w:t>
      </w:r>
      <w:r>
        <w:t xml:space="preserve"> </w:t>
      </w:r>
      <w:r>
        <w:rPr>
          <w:rStyle w:val="lname"/>
        </w:rPr>
        <w:t>D</w:t>
      </w:r>
      <w:r>
        <w:t xml:space="preserve">, </w:t>
      </w:r>
      <w:r>
        <w:rPr>
          <w:rStyle w:val="fname"/>
        </w:rPr>
        <w:t>Antuono</w:t>
      </w:r>
      <w:r>
        <w:t xml:space="preserve"> </w:t>
      </w:r>
      <w:r>
        <w:rPr>
          <w:rStyle w:val="lname"/>
        </w:rPr>
        <w:t>PG</w:t>
      </w:r>
      <w:r>
        <w:t xml:space="preserve">, </w:t>
      </w:r>
      <w:r>
        <w:rPr>
          <w:rStyle w:val="fname"/>
        </w:rPr>
        <w:t>Li</w:t>
      </w:r>
      <w:r>
        <w:t xml:space="preserve"> </w:t>
      </w:r>
      <w:r>
        <w:rPr>
          <w:rStyle w:val="lname"/>
        </w:rPr>
        <w:t>SJ</w:t>
      </w:r>
      <w:r>
        <w:t xml:space="preserve">, </w:t>
      </w:r>
      <w:r>
        <w:rPr>
          <w:rStyle w:val="fname"/>
        </w:rPr>
        <w:t>Zhang</w:t>
      </w:r>
      <w:r>
        <w:t xml:space="preserve"> </w:t>
      </w:r>
      <w:r>
        <w:rPr>
          <w:rStyle w:val="lname"/>
        </w:rPr>
        <w:t>Z</w:t>
      </w:r>
      <w:r>
        <w:t xml:space="preserve">, and </w:t>
      </w:r>
      <w:r>
        <w:rPr>
          <w:rStyle w:val="collab"/>
        </w:rPr>
        <w:t>Alzheimer’s Disease Neuroimaging Initiative</w:t>
      </w:r>
      <w:r>
        <w:t>.</w:t>
      </w:r>
      <w:r>
        <w:rPr>
          <w:rStyle w:val="atitle"/>
        </w:rPr>
        <w:t xml:space="preserve"> Predicting progression from mild cognitive impairment to Alzheimer’s disease on an individual subject basis by applying the CARE index across different independent cohorts.</w:t>
      </w:r>
      <w:r>
        <w:rPr>
          <w:rStyle w:val="jtitle"/>
        </w:rPr>
        <w:t xml:space="preserve"> Aging (Albany NY).</w:t>
      </w:r>
      <w:r>
        <w:t xml:space="preserve"> </w:t>
      </w:r>
      <w:r>
        <w:rPr>
          <w:rStyle w:val="year"/>
        </w:rPr>
        <w:t>2019</w:t>
      </w:r>
      <w:r>
        <w:t xml:space="preserve">; </w:t>
      </w:r>
      <w:r>
        <w:rPr>
          <w:rStyle w:val="vol"/>
        </w:rPr>
        <w:t>11</w:t>
      </w:r>
      <w:r>
        <w:t>:</w:t>
      </w:r>
      <w:r>
        <w:rPr>
          <w:rStyle w:val="page"/>
        </w:rPr>
        <w:t>2185–201</w:t>
      </w:r>
      <w:r>
        <w:t>.</w:t>
      </w:r>
    </w:p>
    <w:p w:rsidR="0030188D" w:rsidRDefault="0030188D" w:rsidP="0030188D">
      <w:pPr>
        <w:pStyle w:val="Ref"/>
      </w:pPr>
      <w:r>
        <w:tab/>
      </w:r>
      <w:hyperlink r:id="rId27">
        <w:r>
          <w:rPr>
            <w:color w:val="0000FF" w:themeColor="hyperlink"/>
            <w:u w:val="single"/>
          </w:rPr>
          <w:t>https://doi.org/10.18632/aging.101883</w:t>
        </w:r>
      </w:hyperlink>
      <w:r>
        <w:t xml:space="preserve"> PMID:</w:t>
      </w:r>
      <w:hyperlink r:id="rId28">
        <w:r>
          <w:rPr>
            <w:color w:val="0000FF" w:themeColor="hyperlink"/>
            <w:u w:val="single"/>
          </w:rPr>
          <w:t>31078129</w:t>
        </w:r>
      </w:hyperlink>
    </w:p>
    <w:p w:rsidR="0030188D" w:rsidRDefault="0030188D" w:rsidP="0030188D">
      <w:pPr>
        <w:pStyle w:val="Ref"/>
        <w:spacing w:after="0"/>
      </w:pPr>
      <w:r>
        <w:t>10.</w:t>
      </w:r>
      <w:r>
        <w:tab/>
      </w:r>
      <w:r>
        <w:rPr>
          <w:rStyle w:val="fname"/>
        </w:rPr>
        <w:t>Chen</w:t>
      </w:r>
      <w:r>
        <w:t xml:space="preserve"> </w:t>
      </w:r>
      <w:r>
        <w:rPr>
          <w:rStyle w:val="lname"/>
        </w:rPr>
        <w:t>J</w:t>
      </w:r>
      <w:r>
        <w:t xml:space="preserve">, </w:t>
      </w:r>
      <w:r>
        <w:rPr>
          <w:rStyle w:val="fname"/>
        </w:rPr>
        <w:t>Shu</w:t>
      </w:r>
      <w:r>
        <w:t xml:space="preserve"> </w:t>
      </w:r>
      <w:r>
        <w:rPr>
          <w:rStyle w:val="lname"/>
        </w:rPr>
        <w:t>H</w:t>
      </w:r>
      <w:r>
        <w:t xml:space="preserve">, </w:t>
      </w:r>
      <w:r>
        <w:rPr>
          <w:rStyle w:val="fname"/>
        </w:rPr>
        <w:t>Wang</w:t>
      </w:r>
      <w:r>
        <w:t xml:space="preserve"> </w:t>
      </w:r>
      <w:r>
        <w:rPr>
          <w:rStyle w:val="lname"/>
        </w:rPr>
        <w:t>Z</w:t>
      </w:r>
      <w:r>
        <w:t xml:space="preserve">, </w:t>
      </w:r>
      <w:r>
        <w:rPr>
          <w:rStyle w:val="fname"/>
        </w:rPr>
        <w:t>Zhan</w:t>
      </w:r>
      <w:r>
        <w:t xml:space="preserve"> </w:t>
      </w:r>
      <w:r>
        <w:rPr>
          <w:rStyle w:val="lname"/>
        </w:rPr>
        <w:t>Y</w:t>
      </w:r>
      <w:r>
        <w:t xml:space="preserve">, </w:t>
      </w:r>
      <w:r>
        <w:rPr>
          <w:rStyle w:val="fname"/>
        </w:rPr>
        <w:t>Liu</w:t>
      </w:r>
      <w:r>
        <w:t xml:space="preserve"> </w:t>
      </w:r>
      <w:r>
        <w:rPr>
          <w:rStyle w:val="lname"/>
        </w:rPr>
        <w:t>D</w:t>
      </w:r>
      <w:r>
        <w:t xml:space="preserve">, </w:t>
      </w:r>
      <w:r>
        <w:rPr>
          <w:rStyle w:val="fname"/>
        </w:rPr>
        <w:t>Liao</w:t>
      </w:r>
      <w:r>
        <w:t xml:space="preserve"> </w:t>
      </w:r>
      <w:r>
        <w:rPr>
          <w:rStyle w:val="lname"/>
        </w:rPr>
        <w:t>W</w:t>
      </w:r>
      <w:r>
        <w:t xml:space="preserve">, </w:t>
      </w:r>
      <w:r>
        <w:rPr>
          <w:rStyle w:val="fname"/>
        </w:rPr>
        <w:t>Xu</w:t>
      </w:r>
      <w:r>
        <w:t xml:space="preserve"> </w:t>
      </w:r>
      <w:r>
        <w:rPr>
          <w:rStyle w:val="lname"/>
        </w:rPr>
        <w:t>L</w:t>
      </w:r>
      <w:r>
        <w:t xml:space="preserve">, </w:t>
      </w:r>
      <w:r>
        <w:rPr>
          <w:rStyle w:val="fname"/>
        </w:rPr>
        <w:t>Liu</w:t>
      </w:r>
      <w:r>
        <w:t xml:space="preserve"> </w:t>
      </w:r>
      <w:r>
        <w:rPr>
          <w:rStyle w:val="lname"/>
        </w:rPr>
        <w:t>Y</w:t>
      </w:r>
      <w:r>
        <w:t xml:space="preserve">, </w:t>
      </w:r>
      <w:r>
        <w:rPr>
          <w:rStyle w:val="fname"/>
        </w:rPr>
        <w:t>Zhang</w:t>
      </w:r>
      <w:r>
        <w:t xml:space="preserve"> </w:t>
      </w:r>
      <w:r>
        <w:rPr>
          <w:rStyle w:val="lname"/>
        </w:rPr>
        <w:t>Z</w:t>
      </w:r>
      <w:r>
        <w:t>.</w:t>
      </w:r>
      <w:r>
        <w:rPr>
          <w:rStyle w:val="atitle"/>
        </w:rPr>
        <w:t xml:space="preserve"> Convergent and divergent intranetwork and internetwork connectivity patterns in patients with remitted late-life depression and amnestic mild cognitive impairment.</w:t>
      </w:r>
      <w:r>
        <w:rPr>
          <w:rStyle w:val="jtitle"/>
        </w:rPr>
        <w:t xml:space="preserve"> Cortex.</w:t>
      </w:r>
      <w:r>
        <w:t xml:space="preserve"> </w:t>
      </w:r>
      <w:r>
        <w:rPr>
          <w:rStyle w:val="year"/>
        </w:rPr>
        <w:t>2016</w:t>
      </w:r>
      <w:r>
        <w:t xml:space="preserve">; </w:t>
      </w:r>
      <w:r>
        <w:rPr>
          <w:rStyle w:val="vol"/>
        </w:rPr>
        <w:t>83</w:t>
      </w:r>
      <w:r>
        <w:t>:</w:t>
      </w:r>
      <w:r>
        <w:rPr>
          <w:rStyle w:val="page"/>
        </w:rPr>
        <w:t>194–211</w:t>
      </w:r>
      <w:r>
        <w:t>.</w:t>
      </w:r>
    </w:p>
    <w:p w:rsidR="0030188D" w:rsidRDefault="0030188D" w:rsidP="0030188D">
      <w:pPr>
        <w:pStyle w:val="Ref"/>
      </w:pPr>
      <w:r>
        <w:tab/>
      </w:r>
      <w:hyperlink r:id="rId29">
        <w:r>
          <w:rPr>
            <w:color w:val="0000FF" w:themeColor="hyperlink"/>
            <w:u w:val="single"/>
          </w:rPr>
          <w:t>https://doi.org/10.1016/j.cortex.2016.08.001</w:t>
        </w:r>
      </w:hyperlink>
      <w:r>
        <w:t xml:space="preserve"> PMID:</w:t>
      </w:r>
      <w:hyperlink r:id="rId30">
        <w:r>
          <w:rPr>
            <w:color w:val="0000FF" w:themeColor="hyperlink"/>
            <w:u w:val="single"/>
          </w:rPr>
          <w:t>27570050</w:t>
        </w:r>
      </w:hyperlink>
    </w:p>
    <w:p w:rsidR="0030188D" w:rsidRDefault="0030188D" w:rsidP="0030188D">
      <w:pPr>
        <w:pStyle w:val="Ref"/>
        <w:spacing w:after="0"/>
      </w:pPr>
      <w:r>
        <w:t>11.</w:t>
      </w:r>
      <w:r>
        <w:tab/>
      </w:r>
      <w:r>
        <w:rPr>
          <w:rStyle w:val="fname"/>
        </w:rPr>
        <w:t>Chen</w:t>
      </w:r>
      <w:r>
        <w:t xml:space="preserve"> </w:t>
      </w:r>
      <w:r>
        <w:rPr>
          <w:rStyle w:val="lname"/>
        </w:rPr>
        <w:t>J</w:t>
      </w:r>
      <w:r>
        <w:t xml:space="preserve">, </w:t>
      </w:r>
      <w:r>
        <w:rPr>
          <w:rStyle w:val="fname"/>
        </w:rPr>
        <w:t>Shu</w:t>
      </w:r>
      <w:r>
        <w:t xml:space="preserve"> </w:t>
      </w:r>
      <w:r>
        <w:rPr>
          <w:rStyle w:val="lname"/>
        </w:rPr>
        <w:t>H</w:t>
      </w:r>
      <w:r>
        <w:t xml:space="preserve">, </w:t>
      </w:r>
      <w:r>
        <w:rPr>
          <w:rStyle w:val="fname"/>
        </w:rPr>
        <w:t>Wang</w:t>
      </w:r>
      <w:r>
        <w:t xml:space="preserve"> </w:t>
      </w:r>
      <w:r>
        <w:rPr>
          <w:rStyle w:val="lname"/>
        </w:rPr>
        <w:t>Z</w:t>
      </w:r>
      <w:r>
        <w:t xml:space="preserve">, </w:t>
      </w:r>
      <w:r>
        <w:rPr>
          <w:rStyle w:val="fname"/>
        </w:rPr>
        <w:t>Zhan</w:t>
      </w:r>
      <w:r>
        <w:t xml:space="preserve"> </w:t>
      </w:r>
      <w:r>
        <w:rPr>
          <w:rStyle w:val="lname"/>
        </w:rPr>
        <w:t>Y</w:t>
      </w:r>
      <w:r>
        <w:t xml:space="preserve">, </w:t>
      </w:r>
      <w:r>
        <w:rPr>
          <w:rStyle w:val="fname"/>
        </w:rPr>
        <w:t>Liu</w:t>
      </w:r>
      <w:r>
        <w:t xml:space="preserve"> </w:t>
      </w:r>
      <w:r>
        <w:rPr>
          <w:rStyle w:val="lname"/>
        </w:rPr>
        <w:t>D</w:t>
      </w:r>
      <w:r>
        <w:t xml:space="preserve">, </w:t>
      </w:r>
      <w:r>
        <w:rPr>
          <w:rStyle w:val="fname"/>
        </w:rPr>
        <w:t>Liu</w:t>
      </w:r>
      <w:r>
        <w:t xml:space="preserve"> </w:t>
      </w:r>
      <w:r>
        <w:rPr>
          <w:rStyle w:val="lname"/>
        </w:rPr>
        <w:t>Y</w:t>
      </w:r>
      <w:r>
        <w:t xml:space="preserve">, </w:t>
      </w:r>
      <w:r>
        <w:rPr>
          <w:rStyle w:val="fname"/>
        </w:rPr>
        <w:t>Zhang</w:t>
      </w:r>
      <w:r>
        <w:t xml:space="preserve"> </w:t>
      </w:r>
      <w:r>
        <w:rPr>
          <w:rStyle w:val="lname"/>
        </w:rPr>
        <w:t>Z</w:t>
      </w:r>
      <w:r>
        <w:t>.</w:t>
      </w:r>
      <w:r>
        <w:rPr>
          <w:rStyle w:val="atitle"/>
        </w:rPr>
        <w:t xml:space="preserve"> Intrinsic connectivity identifies the sensory-motor network as a main cross-network between remitted late-life depression- and amnestic mild cognitive impairment-targeted networks.</w:t>
      </w:r>
      <w:r>
        <w:rPr>
          <w:rStyle w:val="jtitle"/>
        </w:rPr>
        <w:t xml:space="preserve"> Brain Imaging Behav.</w:t>
      </w:r>
      <w:r>
        <w:t xml:space="preserve"> </w:t>
      </w:r>
      <w:r>
        <w:rPr>
          <w:rStyle w:val="year"/>
        </w:rPr>
        <w:t>2020</w:t>
      </w:r>
      <w:r>
        <w:t xml:space="preserve">; </w:t>
      </w:r>
      <w:r>
        <w:rPr>
          <w:rStyle w:val="vol"/>
        </w:rPr>
        <w:t>14</w:t>
      </w:r>
      <w:r>
        <w:t>:</w:t>
      </w:r>
      <w:r>
        <w:rPr>
          <w:rStyle w:val="page"/>
        </w:rPr>
        <w:t>1130–42</w:t>
      </w:r>
      <w:r>
        <w:t>.</w:t>
      </w:r>
    </w:p>
    <w:p w:rsidR="0030188D" w:rsidRDefault="0030188D" w:rsidP="0030188D">
      <w:pPr>
        <w:pStyle w:val="Ref"/>
      </w:pPr>
      <w:r>
        <w:tab/>
      </w:r>
      <w:hyperlink r:id="rId31">
        <w:r>
          <w:rPr>
            <w:color w:val="0000FF" w:themeColor="hyperlink"/>
            <w:u w:val="single"/>
          </w:rPr>
          <w:t>https://doi.org/10.1007/s11682-019-00098-4</w:t>
        </w:r>
      </w:hyperlink>
      <w:r>
        <w:t xml:space="preserve"> PMID:</w:t>
      </w:r>
      <w:hyperlink r:id="rId32">
        <w:r>
          <w:rPr>
            <w:color w:val="0000FF" w:themeColor="hyperlink"/>
            <w:u w:val="single"/>
          </w:rPr>
          <w:t>31011952</w:t>
        </w:r>
      </w:hyperlink>
    </w:p>
    <w:p w:rsidR="0030188D" w:rsidRDefault="0030188D" w:rsidP="0030188D">
      <w:pPr>
        <w:pStyle w:val="Ref"/>
        <w:spacing w:after="0"/>
      </w:pPr>
      <w:r>
        <w:t>12.</w:t>
      </w:r>
      <w:r>
        <w:tab/>
      </w:r>
      <w:r>
        <w:rPr>
          <w:rStyle w:val="fname"/>
        </w:rPr>
        <w:t>Chen</w:t>
      </w:r>
      <w:r>
        <w:t xml:space="preserve"> </w:t>
      </w:r>
      <w:r>
        <w:rPr>
          <w:rStyle w:val="lname"/>
        </w:rPr>
        <w:t>J</w:t>
      </w:r>
      <w:r>
        <w:t xml:space="preserve">, </w:t>
      </w:r>
      <w:r>
        <w:rPr>
          <w:rStyle w:val="fname"/>
        </w:rPr>
        <w:t>Shu</w:t>
      </w:r>
      <w:r>
        <w:t xml:space="preserve"> </w:t>
      </w:r>
      <w:r>
        <w:rPr>
          <w:rStyle w:val="lname"/>
        </w:rPr>
        <w:t>H</w:t>
      </w:r>
      <w:r>
        <w:t xml:space="preserve">, </w:t>
      </w:r>
      <w:r>
        <w:rPr>
          <w:rStyle w:val="fname"/>
        </w:rPr>
        <w:t>Wang</w:t>
      </w:r>
      <w:r>
        <w:t xml:space="preserve"> </w:t>
      </w:r>
      <w:r>
        <w:rPr>
          <w:rStyle w:val="lname"/>
        </w:rPr>
        <w:t>Z</w:t>
      </w:r>
      <w:r>
        <w:t xml:space="preserve">, </w:t>
      </w:r>
      <w:r>
        <w:rPr>
          <w:rStyle w:val="fname"/>
        </w:rPr>
        <w:t>Liu</w:t>
      </w:r>
      <w:r>
        <w:t xml:space="preserve"> </w:t>
      </w:r>
      <w:r>
        <w:rPr>
          <w:rStyle w:val="lname"/>
        </w:rPr>
        <w:t>D</w:t>
      </w:r>
      <w:r>
        <w:t xml:space="preserve">, </w:t>
      </w:r>
      <w:r>
        <w:rPr>
          <w:rStyle w:val="fname"/>
        </w:rPr>
        <w:t>Shi</w:t>
      </w:r>
      <w:r>
        <w:t xml:space="preserve"> </w:t>
      </w:r>
      <w:r>
        <w:rPr>
          <w:rStyle w:val="lname"/>
        </w:rPr>
        <w:t>Y</w:t>
      </w:r>
      <w:r>
        <w:t xml:space="preserve">, </w:t>
      </w:r>
      <w:r>
        <w:rPr>
          <w:rStyle w:val="fname"/>
        </w:rPr>
        <w:t>Zhang</w:t>
      </w:r>
      <w:r>
        <w:t xml:space="preserve"> </w:t>
      </w:r>
      <w:r>
        <w:rPr>
          <w:rStyle w:val="lname"/>
        </w:rPr>
        <w:t>X</w:t>
      </w:r>
      <w:r>
        <w:t xml:space="preserve">, </w:t>
      </w:r>
      <w:r>
        <w:rPr>
          <w:rStyle w:val="fname"/>
        </w:rPr>
        <w:t>Zhang</w:t>
      </w:r>
      <w:r>
        <w:t xml:space="preserve"> </w:t>
      </w:r>
      <w:r>
        <w:rPr>
          <w:rStyle w:val="lname"/>
        </w:rPr>
        <w:t>Z</w:t>
      </w:r>
      <w:r>
        <w:t>.</w:t>
      </w:r>
      <w:r>
        <w:rPr>
          <w:rStyle w:val="atitle"/>
        </w:rPr>
        <w:t xml:space="preserve"> The interaction of APOE genotype by age in amnestic mild cognitive impairment: a voxel-based morphometric study.</w:t>
      </w:r>
      <w:r>
        <w:rPr>
          <w:rStyle w:val="jtitle"/>
        </w:rPr>
        <w:t xml:space="preserve"> J Alzheimers Dis.</w:t>
      </w:r>
      <w:r>
        <w:t xml:space="preserve"> </w:t>
      </w:r>
      <w:r>
        <w:rPr>
          <w:rStyle w:val="year"/>
        </w:rPr>
        <w:t>2015</w:t>
      </w:r>
      <w:r>
        <w:t xml:space="preserve">; </w:t>
      </w:r>
      <w:r>
        <w:rPr>
          <w:rStyle w:val="vol"/>
        </w:rPr>
        <w:t>43</w:t>
      </w:r>
      <w:r>
        <w:t>:</w:t>
      </w:r>
      <w:r>
        <w:rPr>
          <w:rStyle w:val="page"/>
        </w:rPr>
        <w:t>657–68</w:t>
      </w:r>
      <w:r>
        <w:t>.</w:t>
      </w:r>
    </w:p>
    <w:p w:rsidR="0030188D" w:rsidRDefault="0030188D" w:rsidP="0030188D">
      <w:pPr>
        <w:pStyle w:val="Ref"/>
      </w:pPr>
      <w:r>
        <w:lastRenderedPageBreak/>
        <w:tab/>
      </w:r>
      <w:hyperlink r:id="rId33">
        <w:r>
          <w:rPr>
            <w:color w:val="0000FF" w:themeColor="hyperlink"/>
            <w:u w:val="single"/>
          </w:rPr>
          <w:t>https://doi.org/10.3233/JAD-141677</w:t>
        </w:r>
      </w:hyperlink>
      <w:r>
        <w:t xml:space="preserve"> PMID:</w:t>
      </w:r>
      <w:hyperlink r:id="rId34">
        <w:r>
          <w:rPr>
            <w:color w:val="0000FF" w:themeColor="hyperlink"/>
            <w:u w:val="single"/>
          </w:rPr>
          <w:t>25114090</w:t>
        </w:r>
      </w:hyperlink>
    </w:p>
    <w:p w:rsidR="0030188D" w:rsidRDefault="0030188D" w:rsidP="0030188D">
      <w:pPr>
        <w:pStyle w:val="Ref"/>
        <w:spacing w:after="0"/>
      </w:pPr>
      <w:r>
        <w:t>13.</w:t>
      </w:r>
      <w:r>
        <w:tab/>
      </w:r>
      <w:r>
        <w:rPr>
          <w:rStyle w:val="fname"/>
        </w:rPr>
        <w:t>Chen</w:t>
      </w:r>
      <w:r>
        <w:t xml:space="preserve"> </w:t>
      </w:r>
      <w:r>
        <w:rPr>
          <w:rStyle w:val="lname"/>
        </w:rPr>
        <w:t>J</w:t>
      </w:r>
      <w:r>
        <w:t xml:space="preserve">, </w:t>
      </w:r>
      <w:r>
        <w:rPr>
          <w:rStyle w:val="fname"/>
        </w:rPr>
        <w:t>Duan</w:t>
      </w:r>
      <w:r>
        <w:t xml:space="preserve"> </w:t>
      </w:r>
      <w:r>
        <w:rPr>
          <w:rStyle w:val="lname"/>
        </w:rPr>
        <w:t>X</w:t>
      </w:r>
      <w:r>
        <w:t xml:space="preserve">, </w:t>
      </w:r>
      <w:r>
        <w:rPr>
          <w:rStyle w:val="fname"/>
        </w:rPr>
        <w:t>Shu</w:t>
      </w:r>
      <w:r>
        <w:t xml:space="preserve"> </w:t>
      </w:r>
      <w:r>
        <w:rPr>
          <w:rStyle w:val="lname"/>
        </w:rPr>
        <w:t>H</w:t>
      </w:r>
      <w:r>
        <w:t xml:space="preserve">, </w:t>
      </w:r>
      <w:r>
        <w:rPr>
          <w:rStyle w:val="fname"/>
        </w:rPr>
        <w:t>Wang</w:t>
      </w:r>
      <w:r>
        <w:t xml:space="preserve"> </w:t>
      </w:r>
      <w:r>
        <w:rPr>
          <w:rStyle w:val="lname"/>
        </w:rPr>
        <w:t>Z</w:t>
      </w:r>
      <w:r>
        <w:t xml:space="preserve">, </w:t>
      </w:r>
      <w:r>
        <w:rPr>
          <w:rStyle w:val="fname"/>
        </w:rPr>
        <w:t>Long</w:t>
      </w:r>
      <w:r>
        <w:t xml:space="preserve"> </w:t>
      </w:r>
      <w:r>
        <w:rPr>
          <w:rStyle w:val="lname"/>
        </w:rPr>
        <w:t>Z</w:t>
      </w:r>
      <w:r>
        <w:t xml:space="preserve">, </w:t>
      </w:r>
      <w:r>
        <w:rPr>
          <w:rStyle w:val="fname"/>
        </w:rPr>
        <w:t>Liu</w:t>
      </w:r>
      <w:r>
        <w:t xml:space="preserve"> </w:t>
      </w:r>
      <w:r>
        <w:rPr>
          <w:rStyle w:val="lname"/>
        </w:rPr>
        <w:t>D</w:t>
      </w:r>
      <w:r>
        <w:t xml:space="preserve">, </w:t>
      </w:r>
      <w:r>
        <w:rPr>
          <w:rStyle w:val="fname"/>
        </w:rPr>
        <w:t>Liao</w:t>
      </w:r>
      <w:r>
        <w:t xml:space="preserve"> </w:t>
      </w:r>
      <w:r>
        <w:rPr>
          <w:rStyle w:val="lname"/>
        </w:rPr>
        <w:t>W</w:t>
      </w:r>
      <w:r>
        <w:t xml:space="preserve">, </w:t>
      </w:r>
      <w:r>
        <w:rPr>
          <w:rStyle w:val="fname"/>
        </w:rPr>
        <w:t>Shi</w:t>
      </w:r>
      <w:r>
        <w:t xml:space="preserve"> </w:t>
      </w:r>
      <w:r>
        <w:rPr>
          <w:rStyle w:val="lname"/>
        </w:rPr>
        <w:t>Y</w:t>
      </w:r>
      <w:r>
        <w:t xml:space="preserve">, </w:t>
      </w:r>
      <w:r>
        <w:rPr>
          <w:rStyle w:val="fname"/>
        </w:rPr>
        <w:t>Chen</w:t>
      </w:r>
      <w:r>
        <w:t xml:space="preserve"> </w:t>
      </w:r>
      <w:r>
        <w:rPr>
          <w:rStyle w:val="lname"/>
        </w:rPr>
        <w:t>H</w:t>
      </w:r>
      <w:r>
        <w:t xml:space="preserve">, </w:t>
      </w:r>
      <w:r>
        <w:rPr>
          <w:rStyle w:val="fname"/>
        </w:rPr>
        <w:t>Zhang</w:t>
      </w:r>
      <w:r>
        <w:t xml:space="preserve"> </w:t>
      </w:r>
      <w:r>
        <w:rPr>
          <w:rStyle w:val="lname"/>
        </w:rPr>
        <w:t>Z</w:t>
      </w:r>
      <w:r>
        <w:t>.</w:t>
      </w:r>
      <w:r>
        <w:rPr>
          <w:rStyle w:val="atitle"/>
        </w:rPr>
        <w:t xml:space="preserve"> Differential contributions of subregions of medial temporal lobe to memory system in amnestic mild cognitive impairment: insights from fMRI study.</w:t>
      </w:r>
      <w:r>
        <w:rPr>
          <w:rStyle w:val="jtitle"/>
        </w:rPr>
        <w:t xml:space="preserve"> Sci Rep.</w:t>
      </w:r>
      <w:r>
        <w:t xml:space="preserve"> </w:t>
      </w:r>
      <w:r>
        <w:rPr>
          <w:rStyle w:val="year"/>
        </w:rPr>
        <w:t>2016</w:t>
      </w:r>
      <w:r>
        <w:t xml:space="preserve">; </w:t>
      </w:r>
      <w:r>
        <w:rPr>
          <w:rStyle w:val="vol"/>
        </w:rPr>
        <w:t>6</w:t>
      </w:r>
      <w:r>
        <w:t>:</w:t>
      </w:r>
      <w:r>
        <w:rPr>
          <w:rStyle w:val="page"/>
        </w:rPr>
        <w:t>26148</w:t>
      </w:r>
      <w:r>
        <w:t>.</w:t>
      </w:r>
    </w:p>
    <w:p w:rsidR="0030188D" w:rsidRDefault="0030188D" w:rsidP="0030188D">
      <w:pPr>
        <w:pStyle w:val="Ref"/>
      </w:pPr>
      <w:r>
        <w:tab/>
      </w:r>
      <w:hyperlink r:id="rId35">
        <w:r>
          <w:rPr>
            <w:color w:val="0000FF" w:themeColor="hyperlink"/>
            <w:u w:val="single"/>
          </w:rPr>
          <w:t>https://doi.org/10.1038/srep26148</w:t>
        </w:r>
      </w:hyperlink>
      <w:r>
        <w:t xml:space="preserve"> PMID:</w:t>
      </w:r>
      <w:hyperlink r:id="rId36">
        <w:r>
          <w:rPr>
            <w:color w:val="0000FF" w:themeColor="hyperlink"/>
            <w:u w:val="single"/>
          </w:rPr>
          <w:t>27184985</w:t>
        </w:r>
      </w:hyperlink>
    </w:p>
    <w:p w:rsidR="0030188D" w:rsidRDefault="0030188D" w:rsidP="0030188D">
      <w:pPr>
        <w:pStyle w:val="Ref"/>
        <w:spacing w:after="0"/>
      </w:pPr>
      <w:r>
        <w:t>14.</w:t>
      </w:r>
      <w:r>
        <w:tab/>
      </w:r>
      <w:r>
        <w:rPr>
          <w:rStyle w:val="fname"/>
        </w:rPr>
        <w:t>Chen</w:t>
      </w:r>
      <w:r>
        <w:t xml:space="preserve"> </w:t>
      </w:r>
      <w:r>
        <w:rPr>
          <w:rStyle w:val="lname"/>
        </w:rPr>
        <w:t>J</w:t>
      </w:r>
      <w:r>
        <w:t xml:space="preserve">, </w:t>
      </w:r>
      <w:r>
        <w:rPr>
          <w:rStyle w:val="fname"/>
        </w:rPr>
        <w:t>Yan</w:t>
      </w:r>
      <w:r>
        <w:t xml:space="preserve"> </w:t>
      </w:r>
      <w:r>
        <w:rPr>
          <w:rStyle w:val="lname"/>
        </w:rPr>
        <w:t>Y</w:t>
      </w:r>
      <w:r>
        <w:t xml:space="preserve">, </w:t>
      </w:r>
      <w:r>
        <w:rPr>
          <w:rStyle w:val="fname"/>
        </w:rPr>
        <w:t>Gu</w:t>
      </w:r>
      <w:r>
        <w:t xml:space="preserve"> </w:t>
      </w:r>
      <w:r>
        <w:rPr>
          <w:rStyle w:val="lname"/>
        </w:rPr>
        <w:t>L</w:t>
      </w:r>
      <w:r>
        <w:t xml:space="preserve">, </w:t>
      </w:r>
      <w:r>
        <w:rPr>
          <w:rStyle w:val="fname"/>
        </w:rPr>
        <w:t>Gao</w:t>
      </w:r>
      <w:r>
        <w:t xml:space="preserve"> </w:t>
      </w:r>
      <w:r>
        <w:rPr>
          <w:rStyle w:val="lname"/>
        </w:rPr>
        <w:t>L</w:t>
      </w:r>
      <w:r>
        <w:t xml:space="preserve">, </w:t>
      </w:r>
      <w:r>
        <w:rPr>
          <w:rStyle w:val="fname"/>
        </w:rPr>
        <w:t>Zhang</w:t>
      </w:r>
      <w:r>
        <w:t xml:space="preserve"> </w:t>
      </w:r>
      <w:r>
        <w:rPr>
          <w:rStyle w:val="lname"/>
        </w:rPr>
        <w:t>Z</w:t>
      </w:r>
      <w:r>
        <w:t>.</w:t>
      </w:r>
      <w:r>
        <w:rPr>
          <w:rStyle w:val="atitle"/>
        </w:rPr>
        <w:t xml:space="preserve"> Electrophysiological processes on motor imagery mediate the association between increased gray matter volume and cognition in amnestic mild cognitive impairment.</w:t>
      </w:r>
      <w:r>
        <w:rPr>
          <w:rStyle w:val="jtitle"/>
        </w:rPr>
        <w:t xml:space="preserve"> Brain Topogr.</w:t>
      </w:r>
      <w:r>
        <w:t xml:space="preserve"> </w:t>
      </w:r>
      <w:r>
        <w:rPr>
          <w:rStyle w:val="year"/>
        </w:rPr>
        <w:t>2020</w:t>
      </w:r>
      <w:r>
        <w:t xml:space="preserve">; </w:t>
      </w:r>
      <w:r>
        <w:rPr>
          <w:rStyle w:val="vol"/>
        </w:rPr>
        <w:t>33</w:t>
      </w:r>
      <w:r>
        <w:t>:</w:t>
      </w:r>
      <w:r>
        <w:rPr>
          <w:rStyle w:val="page"/>
        </w:rPr>
        <w:t>255–66</w:t>
      </w:r>
      <w:r>
        <w:t>.</w:t>
      </w:r>
    </w:p>
    <w:p w:rsidR="0030188D" w:rsidRDefault="0030188D" w:rsidP="0030188D">
      <w:pPr>
        <w:pStyle w:val="Ref"/>
      </w:pPr>
      <w:r>
        <w:tab/>
      </w:r>
      <w:hyperlink r:id="rId37">
        <w:r>
          <w:rPr>
            <w:color w:val="0000FF" w:themeColor="hyperlink"/>
            <w:u w:val="single"/>
          </w:rPr>
          <w:t>https://doi.org/10.1007/s10548-019-00742-8</w:t>
        </w:r>
      </w:hyperlink>
      <w:r>
        <w:t xml:space="preserve"> PMID:</w:t>
      </w:r>
      <w:hyperlink r:id="rId38">
        <w:r>
          <w:rPr>
            <w:color w:val="0000FF" w:themeColor="hyperlink"/>
            <w:u w:val="single"/>
          </w:rPr>
          <w:t>31691911</w:t>
        </w:r>
      </w:hyperlink>
    </w:p>
    <w:p w:rsidR="0030188D" w:rsidRDefault="0030188D" w:rsidP="0030188D">
      <w:pPr>
        <w:pStyle w:val="Ref"/>
        <w:spacing w:after="0"/>
      </w:pPr>
      <w:r>
        <w:t>15.</w:t>
      </w:r>
      <w:r>
        <w:tab/>
      </w:r>
      <w:r>
        <w:rPr>
          <w:rStyle w:val="fname"/>
        </w:rPr>
        <w:t>Yan</w:t>
      </w:r>
      <w:r>
        <w:t xml:space="preserve"> </w:t>
      </w:r>
      <w:r>
        <w:rPr>
          <w:rStyle w:val="lname"/>
        </w:rPr>
        <w:t>CG</w:t>
      </w:r>
      <w:r>
        <w:t xml:space="preserve">, </w:t>
      </w:r>
      <w:r>
        <w:rPr>
          <w:rStyle w:val="fname"/>
        </w:rPr>
        <w:t>Craddock</w:t>
      </w:r>
      <w:r>
        <w:t xml:space="preserve"> </w:t>
      </w:r>
      <w:r>
        <w:rPr>
          <w:rStyle w:val="lname"/>
        </w:rPr>
        <w:t>RC</w:t>
      </w:r>
      <w:r>
        <w:t xml:space="preserve">, </w:t>
      </w:r>
      <w:r>
        <w:rPr>
          <w:rStyle w:val="fname"/>
        </w:rPr>
        <w:t>Zuo</w:t>
      </w:r>
      <w:r>
        <w:t xml:space="preserve"> </w:t>
      </w:r>
      <w:r>
        <w:rPr>
          <w:rStyle w:val="lname"/>
        </w:rPr>
        <w:t>XN</w:t>
      </w:r>
      <w:r>
        <w:t xml:space="preserve">, </w:t>
      </w:r>
      <w:r>
        <w:rPr>
          <w:rStyle w:val="fname"/>
        </w:rPr>
        <w:t>Zang</w:t>
      </w:r>
      <w:r>
        <w:t xml:space="preserve"> </w:t>
      </w:r>
      <w:r>
        <w:rPr>
          <w:rStyle w:val="lname"/>
        </w:rPr>
        <w:t>YF</w:t>
      </w:r>
      <w:r>
        <w:t xml:space="preserve">, </w:t>
      </w:r>
      <w:r>
        <w:rPr>
          <w:rStyle w:val="fname"/>
        </w:rPr>
        <w:t>Milham</w:t>
      </w:r>
      <w:r>
        <w:t xml:space="preserve"> </w:t>
      </w:r>
      <w:r>
        <w:rPr>
          <w:rStyle w:val="lname"/>
        </w:rPr>
        <w:t>MP</w:t>
      </w:r>
      <w:r>
        <w:t>.</w:t>
      </w:r>
      <w:r>
        <w:rPr>
          <w:rStyle w:val="atitle"/>
        </w:rPr>
        <w:t xml:space="preserve"> Standardizing the intrinsic brain: towards robust measurement of inter-individual variation in 1000 functional connectomes.</w:t>
      </w:r>
      <w:r>
        <w:rPr>
          <w:rStyle w:val="jtitle"/>
        </w:rPr>
        <w:t xml:space="preserve"> Neuroimage.</w:t>
      </w:r>
      <w:r>
        <w:t xml:space="preserve"> </w:t>
      </w:r>
      <w:r>
        <w:rPr>
          <w:rStyle w:val="year"/>
        </w:rPr>
        <w:t>2013</w:t>
      </w:r>
      <w:r>
        <w:t xml:space="preserve">; </w:t>
      </w:r>
      <w:r>
        <w:rPr>
          <w:rStyle w:val="vol"/>
        </w:rPr>
        <w:t>80</w:t>
      </w:r>
      <w:r>
        <w:t>:</w:t>
      </w:r>
      <w:r>
        <w:rPr>
          <w:rStyle w:val="page"/>
        </w:rPr>
        <w:t>246–62</w:t>
      </w:r>
      <w:r>
        <w:t>.</w:t>
      </w:r>
    </w:p>
    <w:p w:rsidR="0030188D" w:rsidRDefault="0030188D" w:rsidP="0030188D">
      <w:pPr>
        <w:pStyle w:val="Ref"/>
      </w:pPr>
      <w:r>
        <w:tab/>
      </w:r>
      <w:hyperlink r:id="rId39">
        <w:r>
          <w:rPr>
            <w:color w:val="0000FF" w:themeColor="hyperlink"/>
            <w:u w:val="single"/>
          </w:rPr>
          <w:t>https://doi.org/10.1016/j.neuroimage.2013.04.081</w:t>
        </w:r>
      </w:hyperlink>
      <w:r>
        <w:t xml:space="preserve"> PMID:</w:t>
      </w:r>
      <w:hyperlink r:id="rId40">
        <w:r>
          <w:rPr>
            <w:color w:val="0000FF" w:themeColor="hyperlink"/>
            <w:u w:val="single"/>
          </w:rPr>
          <w:t>23631983</w:t>
        </w:r>
      </w:hyperlink>
    </w:p>
    <w:p w:rsidR="0030188D" w:rsidRDefault="0030188D" w:rsidP="0030188D">
      <w:pPr>
        <w:pStyle w:val="Ref"/>
        <w:spacing w:after="0"/>
      </w:pPr>
      <w:r>
        <w:t>16.</w:t>
      </w:r>
      <w:r>
        <w:tab/>
      </w:r>
      <w:r>
        <w:rPr>
          <w:rStyle w:val="fname"/>
        </w:rPr>
        <w:t>Yan</w:t>
      </w:r>
      <w:r>
        <w:t xml:space="preserve"> </w:t>
      </w:r>
      <w:r>
        <w:rPr>
          <w:rStyle w:val="lname"/>
        </w:rPr>
        <w:t>CG</w:t>
      </w:r>
      <w:r>
        <w:t xml:space="preserve">, </w:t>
      </w:r>
      <w:r>
        <w:rPr>
          <w:rStyle w:val="fname"/>
        </w:rPr>
        <w:t>Wang</w:t>
      </w:r>
      <w:r>
        <w:t xml:space="preserve"> </w:t>
      </w:r>
      <w:r>
        <w:rPr>
          <w:rStyle w:val="lname"/>
        </w:rPr>
        <w:t>XD</w:t>
      </w:r>
      <w:r>
        <w:t xml:space="preserve">, </w:t>
      </w:r>
      <w:r>
        <w:rPr>
          <w:rStyle w:val="fname"/>
        </w:rPr>
        <w:t>Zuo</w:t>
      </w:r>
      <w:r>
        <w:t xml:space="preserve"> </w:t>
      </w:r>
      <w:r>
        <w:rPr>
          <w:rStyle w:val="lname"/>
        </w:rPr>
        <w:t>XN</w:t>
      </w:r>
      <w:r>
        <w:t xml:space="preserve">, </w:t>
      </w:r>
      <w:r>
        <w:rPr>
          <w:rStyle w:val="fname"/>
        </w:rPr>
        <w:t>Zang</w:t>
      </w:r>
      <w:r>
        <w:t xml:space="preserve"> </w:t>
      </w:r>
      <w:r>
        <w:rPr>
          <w:rStyle w:val="lname"/>
        </w:rPr>
        <w:t>YF</w:t>
      </w:r>
      <w:r>
        <w:t>.</w:t>
      </w:r>
      <w:r>
        <w:rPr>
          <w:rStyle w:val="atitle"/>
        </w:rPr>
        <w:t xml:space="preserve"> DPABI: data processing &amp; analysis for (resting-state) brain imaging.</w:t>
      </w:r>
      <w:r>
        <w:rPr>
          <w:rStyle w:val="jtitle"/>
        </w:rPr>
        <w:t xml:space="preserve"> Neuroinformatics.</w:t>
      </w:r>
      <w:r>
        <w:t xml:space="preserve"> </w:t>
      </w:r>
      <w:r>
        <w:rPr>
          <w:rStyle w:val="year"/>
        </w:rPr>
        <w:t>2016</w:t>
      </w:r>
      <w:r>
        <w:t xml:space="preserve">; </w:t>
      </w:r>
      <w:r>
        <w:rPr>
          <w:rStyle w:val="vol"/>
        </w:rPr>
        <w:t>14</w:t>
      </w:r>
      <w:r>
        <w:t>:</w:t>
      </w:r>
      <w:r>
        <w:rPr>
          <w:rStyle w:val="page"/>
        </w:rPr>
        <w:t>339–51</w:t>
      </w:r>
      <w:r>
        <w:t>.</w:t>
      </w:r>
    </w:p>
    <w:p w:rsidR="0030188D" w:rsidRDefault="0030188D" w:rsidP="0030188D">
      <w:pPr>
        <w:pStyle w:val="Ref"/>
      </w:pPr>
      <w:r>
        <w:tab/>
      </w:r>
      <w:hyperlink r:id="rId41">
        <w:r>
          <w:rPr>
            <w:color w:val="0000FF" w:themeColor="hyperlink"/>
            <w:u w:val="single"/>
          </w:rPr>
          <w:t>https://doi.org/10.1007/s12021-016-9299-4</w:t>
        </w:r>
      </w:hyperlink>
      <w:r>
        <w:t xml:space="preserve"> PMID:</w:t>
      </w:r>
      <w:hyperlink r:id="rId42">
        <w:r>
          <w:rPr>
            <w:color w:val="0000FF" w:themeColor="hyperlink"/>
            <w:u w:val="single"/>
          </w:rPr>
          <w:t>27075850</w:t>
        </w:r>
      </w:hyperlink>
    </w:p>
    <w:p w:rsidR="0030188D" w:rsidRDefault="0030188D" w:rsidP="0030188D">
      <w:pPr>
        <w:pStyle w:val="Ref"/>
        <w:spacing w:after="0"/>
      </w:pPr>
      <w:r>
        <w:t>17.</w:t>
      </w:r>
      <w:r>
        <w:tab/>
      </w:r>
      <w:r>
        <w:rPr>
          <w:rStyle w:val="fname"/>
        </w:rPr>
        <w:t>Power</w:t>
      </w:r>
      <w:r>
        <w:t xml:space="preserve"> </w:t>
      </w:r>
      <w:r>
        <w:rPr>
          <w:rStyle w:val="lname"/>
        </w:rPr>
        <w:t>JD</w:t>
      </w:r>
      <w:r>
        <w:t xml:space="preserve">, </w:t>
      </w:r>
      <w:r>
        <w:rPr>
          <w:rStyle w:val="fname"/>
        </w:rPr>
        <w:t>Barnes</w:t>
      </w:r>
      <w:r>
        <w:t xml:space="preserve"> </w:t>
      </w:r>
      <w:r>
        <w:rPr>
          <w:rStyle w:val="lname"/>
        </w:rPr>
        <w:t>KA</w:t>
      </w:r>
      <w:r>
        <w:t xml:space="preserve">, </w:t>
      </w:r>
      <w:r>
        <w:rPr>
          <w:rStyle w:val="fname"/>
        </w:rPr>
        <w:t>Snyder</w:t>
      </w:r>
      <w:r>
        <w:t xml:space="preserve"> </w:t>
      </w:r>
      <w:r>
        <w:rPr>
          <w:rStyle w:val="lname"/>
        </w:rPr>
        <w:t>AZ</w:t>
      </w:r>
      <w:r>
        <w:t xml:space="preserve">, </w:t>
      </w:r>
      <w:r>
        <w:rPr>
          <w:rStyle w:val="fname"/>
        </w:rPr>
        <w:t>Schlaggar</w:t>
      </w:r>
      <w:r>
        <w:t xml:space="preserve"> </w:t>
      </w:r>
      <w:r>
        <w:rPr>
          <w:rStyle w:val="lname"/>
        </w:rPr>
        <w:t>BL</w:t>
      </w:r>
      <w:r>
        <w:t xml:space="preserve">, </w:t>
      </w:r>
      <w:r>
        <w:rPr>
          <w:rStyle w:val="fname"/>
        </w:rPr>
        <w:t>Petersen</w:t>
      </w:r>
      <w:r>
        <w:t xml:space="preserve"> </w:t>
      </w:r>
      <w:r>
        <w:rPr>
          <w:rStyle w:val="lname"/>
        </w:rPr>
        <w:t>SE</w:t>
      </w:r>
      <w:r>
        <w:t>.</w:t>
      </w:r>
      <w:r>
        <w:rPr>
          <w:rStyle w:val="atitle"/>
        </w:rPr>
        <w:t xml:space="preserve"> Spurious but systematic correlations in functional connectivity MRI networks arise from subject motion.</w:t>
      </w:r>
      <w:r>
        <w:rPr>
          <w:rStyle w:val="jtitle"/>
        </w:rPr>
        <w:t xml:space="preserve"> Neuroimage.</w:t>
      </w:r>
      <w:r>
        <w:t xml:space="preserve"> </w:t>
      </w:r>
      <w:r>
        <w:rPr>
          <w:rStyle w:val="year"/>
        </w:rPr>
        <w:t>2012</w:t>
      </w:r>
      <w:r>
        <w:t xml:space="preserve">; </w:t>
      </w:r>
      <w:r>
        <w:rPr>
          <w:rStyle w:val="vol"/>
        </w:rPr>
        <w:t>59</w:t>
      </w:r>
      <w:r>
        <w:t>:</w:t>
      </w:r>
      <w:r>
        <w:rPr>
          <w:rStyle w:val="page"/>
        </w:rPr>
        <w:t>2142–54</w:t>
      </w:r>
      <w:r>
        <w:t>.</w:t>
      </w:r>
    </w:p>
    <w:p w:rsidR="0030188D" w:rsidRDefault="0030188D" w:rsidP="0030188D">
      <w:pPr>
        <w:pStyle w:val="Ref"/>
      </w:pPr>
      <w:r>
        <w:tab/>
      </w:r>
      <w:hyperlink r:id="rId43">
        <w:r>
          <w:rPr>
            <w:color w:val="0000FF" w:themeColor="hyperlink"/>
            <w:u w:val="single"/>
          </w:rPr>
          <w:t>https://doi.org/10.1016/j.neuroimage.2011.10.018</w:t>
        </w:r>
      </w:hyperlink>
      <w:r>
        <w:t xml:space="preserve"> PMID:</w:t>
      </w:r>
      <w:hyperlink r:id="rId44">
        <w:r>
          <w:rPr>
            <w:color w:val="0000FF" w:themeColor="hyperlink"/>
            <w:u w:val="single"/>
          </w:rPr>
          <w:t>22019881</w:t>
        </w:r>
      </w:hyperlink>
    </w:p>
    <w:p w:rsidR="0030188D" w:rsidRDefault="0030188D" w:rsidP="0030188D">
      <w:pPr>
        <w:pStyle w:val="Ref"/>
        <w:spacing w:after="0"/>
      </w:pPr>
      <w:r>
        <w:t>18.</w:t>
      </w:r>
      <w:r>
        <w:tab/>
      </w:r>
      <w:r>
        <w:rPr>
          <w:rStyle w:val="fname"/>
        </w:rPr>
        <w:t>Van Dijk</w:t>
      </w:r>
      <w:r>
        <w:t xml:space="preserve"> </w:t>
      </w:r>
      <w:r>
        <w:rPr>
          <w:rStyle w:val="lname"/>
        </w:rPr>
        <w:t>KR</w:t>
      </w:r>
      <w:r>
        <w:t xml:space="preserve">, </w:t>
      </w:r>
      <w:r>
        <w:rPr>
          <w:rStyle w:val="fname"/>
        </w:rPr>
        <w:t>Sabuncu</w:t>
      </w:r>
      <w:r>
        <w:t xml:space="preserve"> </w:t>
      </w:r>
      <w:r>
        <w:rPr>
          <w:rStyle w:val="lname"/>
        </w:rPr>
        <w:t>MR</w:t>
      </w:r>
      <w:r>
        <w:t xml:space="preserve">, </w:t>
      </w:r>
      <w:r>
        <w:rPr>
          <w:rStyle w:val="fname"/>
        </w:rPr>
        <w:t>Buckner</w:t>
      </w:r>
      <w:r>
        <w:t xml:space="preserve"> </w:t>
      </w:r>
      <w:r>
        <w:rPr>
          <w:rStyle w:val="lname"/>
        </w:rPr>
        <w:t>RL</w:t>
      </w:r>
      <w:r>
        <w:t>.</w:t>
      </w:r>
      <w:r>
        <w:rPr>
          <w:rStyle w:val="atitle"/>
        </w:rPr>
        <w:t xml:space="preserve"> The influence of head motion on intrinsic functional connectivity MRI.</w:t>
      </w:r>
      <w:r>
        <w:rPr>
          <w:rStyle w:val="jtitle"/>
        </w:rPr>
        <w:t xml:space="preserve"> Neuroimage.</w:t>
      </w:r>
      <w:r>
        <w:t xml:space="preserve"> </w:t>
      </w:r>
      <w:r>
        <w:rPr>
          <w:rStyle w:val="year"/>
        </w:rPr>
        <w:t>2012</w:t>
      </w:r>
      <w:r>
        <w:t xml:space="preserve">; </w:t>
      </w:r>
      <w:r>
        <w:rPr>
          <w:rStyle w:val="vol"/>
        </w:rPr>
        <w:t>59</w:t>
      </w:r>
      <w:r>
        <w:t>:</w:t>
      </w:r>
      <w:r>
        <w:rPr>
          <w:rStyle w:val="page"/>
        </w:rPr>
        <w:t>431–38</w:t>
      </w:r>
      <w:r>
        <w:t>.</w:t>
      </w:r>
    </w:p>
    <w:p w:rsidR="0030188D" w:rsidRDefault="0030188D" w:rsidP="0030188D">
      <w:pPr>
        <w:pStyle w:val="Ref"/>
      </w:pPr>
      <w:r>
        <w:tab/>
      </w:r>
      <w:hyperlink r:id="rId45">
        <w:r>
          <w:rPr>
            <w:color w:val="0000FF" w:themeColor="hyperlink"/>
            <w:u w:val="single"/>
          </w:rPr>
          <w:t>https://doi.org/10.1016/j.neuroimage.2011.07.044</w:t>
        </w:r>
      </w:hyperlink>
      <w:r>
        <w:t xml:space="preserve"> PMID:</w:t>
      </w:r>
      <w:hyperlink r:id="rId46">
        <w:r>
          <w:rPr>
            <w:color w:val="0000FF" w:themeColor="hyperlink"/>
            <w:u w:val="single"/>
          </w:rPr>
          <w:t>21810475</w:t>
        </w:r>
      </w:hyperlink>
    </w:p>
    <w:p w:rsidR="0030188D" w:rsidRDefault="0030188D" w:rsidP="0030188D">
      <w:pPr>
        <w:pStyle w:val="Ref"/>
        <w:spacing w:after="0"/>
      </w:pPr>
      <w:r>
        <w:t>19.</w:t>
      </w:r>
      <w:r>
        <w:tab/>
      </w:r>
      <w:r>
        <w:rPr>
          <w:rStyle w:val="fname"/>
        </w:rPr>
        <w:t>Ashburner</w:t>
      </w:r>
      <w:r>
        <w:t xml:space="preserve"> </w:t>
      </w:r>
      <w:r>
        <w:rPr>
          <w:rStyle w:val="lname"/>
        </w:rPr>
        <w:t>J</w:t>
      </w:r>
      <w:r>
        <w:t xml:space="preserve">, </w:t>
      </w:r>
      <w:r>
        <w:rPr>
          <w:rStyle w:val="fname"/>
        </w:rPr>
        <w:t>Friston</w:t>
      </w:r>
      <w:r>
        <w:t xml:space="preserve"> </w:t>
      </w:r>
      <w:r>
        <w:rPr>
          <w:rStyle w:val="lname"/>
        </w:rPr>
        <w:t>KJ</w:t>
      </w:r>
      <w:r>
        <w:t>.</w:t>
      </w:r>
      <w:r>
        <w:rPr>
          <w:rStyle w:val="atitle"/>
        </w:rPr>
        <w:t xml:space="preserve"> Computing average shaped tissue probability templates.</w:t>
      </w:r>
      <w:r>
        <w:rPr>
          <w:rStyle w:val="jtitle"/>
        </w:rPr>
        <w:t xml:space="preserve"> Neuroimage.</w:t>
      </w:r>
      <w:r>
        <w:t xml:space="preserve"> </w:t>
      </w:r>
      <w:r>
        <w:rPr>
          <w:rStyle w:val="year"/>
        </w:rPr>
        <w:t>2009</w:t>
      </w:r>
      <w:r>
        <w:t xml:space="preserve">; </w:t>
      </w:r>
      <w:r>
        <w:rPr>
          <w:rStyle w:val="vol"/>
        </w:rPr>
        <w:t>45</w:t>
      </w:r>
      <w:r>
        <w:t>:</w:t>
      </w:r>
      <w:r>
        <w:rPr>
          <w:rStyle w:val="page"/>
        </w:rPr>
        <w:t>333–41</w:t>
      </w:r>
      <w:r>
        <w:t>.</w:t>
      </w:r>
    </w:p>
    <w:p w:rsidR="0030188D" w:rsidRDefault="0030188D" w:rsidP="0030188D">
      <w:pPr>
        <w:pStyle w:val="Ref"/>
      </w:pPr>
      <w:r>
        <w:tab/>
      </w:r>
      <w:hyperlink r:id="rId47">
        <w:r>
          <w:rPr>
            <w:color w:val="0000FF" w:themeColor="hyperlink"/>
            <w:u w:val="single"/>
          </w:rPr>
          <w:t>https://doi.org/10.1016/j.neuroimage.2008.12.008</w:t>
        </w:r>
      </w:hyperlink>
      <w:r>
        <w:t xml:space="preserve"> PMID:</w:t>
      </w:r>
      <w:hyperlink r:id="rId48">
        <w:r>
          <w:rPr>
            <w:color w:val="0000FF" w:themeColor="hyperlink"/>
            <w:u w:val="single"/>
          </w:rPr>
          <w:t>19146961</w:t>
        </w:r>
      </w:hyperlink>
    </w:p>
    <w:p w:rsidR="0030188D" w:rsidRDefault="0030188D" w:rsidP="0030188D">
      <w:pPr>
        <w:pStyle w:val="Ref"/>
        <w:spacing w:after="0"/>
      </w:pPr>
      <w:r>
        <w:t>20.</w:t>
      </w:r>
      <w:r>
        <w:tab/>
      </w:r>
      <w:r>
        <w:rPr>
          <w:rStyle w:val="fname"/>
        </w:rPr>
        <w:t>Friston</w:t>
      </w:r>
      <w:r>
        <w:t xml:space="preserve"> </w:t>
      </w:r>
      <w:r>
        <w:rPr>
          <w:rStyle w:val="lname"/>
        </w:rPr>
        <w:t>KJ</w:t>
      </w:r>
      <w:r>
        <w:t xml:space="preserve">, </w:t>
      </w:r>
      <w:r>
        <w:rPr>
          <w:rStyle w:val="fname"/>
        </w:rPr>
        <w:t>Williams</w:t>
      </w:r>
      <w:r>
        <w:t xml:space="preserve"> </w:t>
      </w:r>
      <w:r>
        <w:rPr>
          <w:rStyle w:val="lname"/>
        </w:rPr>
        <w:t>S</w:t>
      </w:r>
      <w:r>
        <w:t xml:space="preserve">, </w:t>
      </w:r>
      <w:r>
        <w:rPr>
          <w:rStyle w:val="fname"/>
        </w:rPr>
        <w:t>Howard</w:t>
      </w:r>
      <w:r>
        <w:t xml:space="preserve"> </w:t>
      </w:r>
      <w:r>
        <w:rPr>
          <w:rStyle w:val="lname"/>
        </w:rPr>
        <w:t>R</w:t>
      </w:r>
      <w:r>
        <w:t xml:space="preserve">, </w:t>
      </w:r>
      <w:r>
        <w:rPr>
          <w:rStyle w:val="fname"/>
        </w:rPr>
        <w:t>Frackowiak</w:t>
      </w:r>
      <w:r>
        <w:t xml:space="preserve"> </w:t>
      </w:r>
      <w:r>
        <w:rPr>
          <w:rStyle w:val="lname"/>
        </w:rPr>
        <w:t>RS</w:t>
      </w:r>
      <w:r>
        <w:t xml:space="preserve">, </w:t>
      </w:r>
      <w:r>
        <w:rPr>
          <w:rStyle w:val="fname"/>
        </w:rPr>
        <w:t>Turner</w:t>
      </w:r>
      <w:r>
        <w:t xml:space="preserve"> </w:t>
      </w:r>
      <w:r>
        <w:rPr>
          <w:rStyle w:val="lname"/>
        </w:rPr>
        <w:t>R</w:t>
      </w:r>
      <w:r>
        <w:t>.</w:t>
      </w:r>
      <w:r>
        <w:rPr>
          <w:rStyle w:val="atitle"/>
        </w:rPr>
        <w:t xml:space="preserve"> Movement-related effects in fMRI time-series.</w:t>
      </w:r>
      <w:r>
        <w:rPr>
          <w:rStyle w:val="jtitle"/>
        </w:rPr>
        <w:t xml:space="preserve"> Magn Reson Med.</w:t>
      </w:r>
      <w:r>
        <w:t xml:space="preserve"> </w:t>
      </w:r>
      <w:r>
        <w:rPr>
          <w:rStyle w:val="year"/>
        </w:rPr>
        <w:t>1996</w:t>
      </w:r>
      <w:r>
        <w:t xml:space="preserve">; </w:t>
      </w:r>
      <w:r>
        <w:rPr>
          <w:rStyle w:val="vol"/>
        </w:rPr>
        <w:t>35</w:t>
      </w:r>
      <w:r>
        <w:t>:</w:t>
      </w:r>
      <w:r>
        <w:rPr>
          <w:rStyle w:val="page"/>
        </w:rPr>
        <w:t>346–55</w:t>
      </w:r>
      <w:r>
        <w:t>.</w:t>
      </w:r>
    </w:p>
    <w:p w:rsidR="0030188D" w:rsidRDefault="0030188D" w:rsidP="0030188D">
      <w:pPr>
        <w:pStyle w:val="Ref"/>
      </w:pPr>
      <w:r>
        <w:tab/>
      </w:r>
      <w:hyperlink r:id="rId49">
        <w:r>
          <w:rPr>
            <w:color w:val="0000FF" w:themeColor="hyperlink"/>
            <w:u w:val="single"/>
          </w:rPr>
          <w:t>https://doi.org/10.1002/mrm.1910350312</w:t>
        </w:r>
      </w:hyperlink>
      <w:r>
        <w:t xml:space="preserve"> PMID:</w:t>
      </w:r>
      <w:hyperlink r:id="rId50">
        <w:r>
          <w:rPr>
            <w:color w:val="0000FF" w:themeColor="hyperlink"/>
            <w:u w:val="single"/>
          </w:rPr>
          <w:t>8699946</w:t>
        </w:r>
      </w:hyperlink>
    </w:p>
    <w:p w:rsidR="0030188D" w:rsidRDefault="0030188D" w:rsidP="0030188D">
      <w:pPr>
        <w:pStyle w:val="Ref"/>
        <w:spacing w:after="0"/>
      </w:pPr>
      <w:r>
        <w:t>21.</w:t>
      </w:r>
      <w:r>
        <w:tab/>
      </w:r>
      <w:r>
        <w:rPr>
          <w:rStyle w:val="fname"/>
        </w:rPr>
        <w:t>Brady RO</w:t>
      </w:r>
      <w:r>
        <w:t xml:space="preserve"> </w:t>
      </w:r>
      <w:r>
        <w:rPr>
          <w:rStyle w:val="lname"/>
        </w:rPr>
        <w:t>Jr</w:t>
      </w:r>
      <w:r>
        <w:t xml:space="preserve">, </w:t>
      </w:r>
      <w:r>
        <w:rPr>
          <w:rStyle w:val="fname"/>
        </w:rPr>
        <w:t>Gonsalvez</w:t>
      </w:r>
      <w:r>
        <w:t xml:space="preserve"> </w:t>
      </w:r>
      <w:r>
        <w:rPr>
          <w:rStyle w:val="lname"/>
        </w:rPr>
        <w:t>I</w:t>
      </w:r>
      <w:r>
        <w:t xml:space="preserve">, </w:t>
      </w:r>
      <w:r>
        <w:rPr>
          <w:rStyle w:val="fname"/>
        </w:rPr>
        <w:t>Lee</w:t>
      </w:r>
      <w:r>
        <w:t xml:space="preserve"> </w:t>
      </w:r>
      <w:r>
        <w:rPr>
          <w:rStyle w:val="lname"/>
        </w:rPr>
        <w:t>I</w:t>
      </w:r>
      <w:r>
        <w:t xml:space="preserve">, </w:t>
      </w:r>
      <w:r>
        <w:rPr>
          <w:rStyle w:val="fname"/>
        </w:rPr>
        <w:t>Öngür</w:t>
      </w:r>
      <w:r>
        <w:t xml:space="preserve"> </w:t>
      </w:r>
      <w:r>
        <w:rPr>
          <w:rStyle w:val="lname"/>
        </w:rPr>
        <w:t>D</w:t>
      </w:r>
      <w:r>
        <w:t xml:space="preserve">, </w:t>
      </w:r>
      <w:r>
        <w:rPr>
          <w:rStyle w:val="fname"/>
        </w:rPr>
        <w:t>Seidman</w:t>
      </w:r>
      <w:r>
        <w:t xml:space="preserve"> </w:t>
      </w:r>
      <w:r>
        <w:rPr>
          <w:rStyle w:val="lname"/>
        </w:rPr>
        <w:t>LJ</w:t>
      </w:r>
      <w:r>
        <w:t xml:space="preserve">, </w:t>
      </w:r>
      <w:r>
        <w:rPr>
          <w:rStyle w:val="fname"/>
        </w:rPr>
        <w:t>Schmahmann</w:t>
      </w:r>
      <w:r>
        <w:t xml:space="preserve"> </w:t>
      </w:r>
      <w:r>
        <w:rPr>
          <w:rStyle w:val="lname"/>
        </w:rPr>
        <w:t>JD</w:t>
      </w:r>
      <w:r>
        <w:t xml:space="preserve">, </w:t>
      </w:r>
      <w:r>
        <w:rPr>
          <w:rStyle w:val="fname"/>
        </w:rPr>
        <w:t>Eack</w:t>
      </w:r>
      <w:r>
        <w:t xml:space="preserve"> </w:t>
      </w:r>
      <w:r>
        <w:rPr>
          <w:rStyle w:val="lname"/>
        </w:rPr>
        <w:t>SM</w:t>
      </w:r>
      <w:r>
        <w:t xml:space="preserve">, </w:t>
      </w:r>
      <w:r>
        <w:rPr>
          <w:rStyle w:val="fname"/>
        </w:rPr>
        <w:t>Keshavan</w:t>
      </w:r>
      <w:r>
        <w:t xml:space="preserve"> </w:t>
      </w:r>
      <w:r>
        <w:rPr>
          <w:rStyle w:val="lname"/>
        </w:rPr>
        <w:t>MS</w:t>
      </w:r>
      <w:r>
        <w:t xml:space="preserve">, </w:t>
      </w:r>
      <w:r>
        <w:rPr>
          <w:rStyle w:val="fname"/>
        </w:rPr>
        <w:t>Pascual-Leone</w:t>
      </w:r>
      <w:r>
        <w:t xml:space="preserve"> </w:t>
      </w:r>
      <w:r>
        <w:rPr>
          <w:rStyle w:val="lname"/>
        </w:rPr>
        <w:t>A</w:t>
      </w:r>
      <w:r>
        <w:t xml:space="preserve">, </w:t>
      </w:r>
      <w:r>
        <w:rPr>
          <w:rStyle w:val="fname"/>
        </w:rPr>
        <w:t>Halko</w:t>
      </w:r>
      <w:r>
        <w:t xml:space="preserve"> </w:t>
      </w:r>
      <w:r>
        <w:rPr>
          <w:rStyle w:val="lname"/>
        </w:rPr>
        <w:t>MA</w:t>
      </w:r>
      <w:r>
        <w:t>.</w:t>
      </w:r>
      <w:r>
        <w:rPr>
          <w:rStyle w:val="atitle"/>
        </w:rPr>
        <w:t xml:space="preserve"> Cerebellar-prefrontal network connectivity and negative symptoms in schizophrenia.</w:t>
      </w:r>
      <w:r>
        <w:rPr>
          <w:rStyle w:val="jtitle"/>
        </w:rPr>
        <w:t xml:space="preserve"> Am J Psychiatry.</w:t>
      </w:r>
      <w:r>
        <w:t xml:space="preserve"> </w:t>
      </w:r>
      <w:r>
        <w:rPr>
          <w:rStyle w:val="year"/>
        </w:rPr>
        <w:t>2019</w:t>
      </w:r>
      <w:r>
        <w:t xml:space="preserve">; </w:t>
      </w:r>
      <w:r>
        <w:rPr>
          <w:rStyle w:val="vol"/>
        </w:rPr>
        <w:t>176</w:t>
      </w:r>
      <w:r>
        <w:t>:</w:t>
      </w:r>
      <w:r>
        <w:rPr>
          <w:rStyle w:val="page"/>
        </w:rPr>
        <w:t>512–20</w:t>
      </w:r>
      <w:r>
        <w:t>.</w:t>
      </w:r>
    </w:p>
    <w:p w:rsidR="0030188D" w:rsidRDefault="0030188D" w:rsidP="0030188D">
      <w:pPr>
        <w:pStyle w:val="Ref"/>
      </w:pPr>
      <w:r>
        <w:tab/>
      </w:r>
      <w:hyperlink r:id="rId51">
        <w:r>
          <w:rPr>
            <w:color w:val="0000FF" w:themeColor="hyperlink"/>
            <w:u w:val="single"/>
          </w:rPr>
          <w:t>https://doi.org/10.1176/appi.ajp.2018.18040429</w:t>
        </w:r>
      </w:hyperlink>
      <w:r>
        <w:t xml:space="preserve"> PMID:</w:t>
      </w:r>
      <w:hyperlink r:id="rId52">
        <w:r>
          <w:rPr>
            <w:color w:val="0000FF" w:themeColor="hyperlink"/>
            <w:u w:val="single"/>
          </w:rPr>
          <w:t>30696271</w:t>
        </w:r>
      </w:hyperlink>
    </w:p>
    <w:p w:rsidR="0030188D" w:rsidRDefault="0030188D" w:rsidP="0030188D">
      <w:pPr>
        <w:pStyle w:val="Ref"/>
        <w:spacing w:after="0"/>
      </w:pPr>
      <w:r>
        <w:t>22.</w:t>
      </w:r>
      <w:r>
        <w:tab/>
      </w:r>
      <w:r>
        <w:rPr>
          <w:rStyle w:val="fname"/>
        </w:rPr>
        <w:t>Zhou</w:t>
      </w:r>
      <w:r>
        <w:t xml:space="preserve"> </w:t>
      </w:r>
      <w:r>
        <w:rPr>
          <w:rStyle w:val="lname"/>
        </w:rPr>
        <w:t>C</w:t>
      </w:r>
      <w:r>
        <w:t xml:space="preserve">, </w:t>
      </w:r>
      <w:r>
        <w:rPr>
          <w:rStyle w:val="fname"/>
        </w:rPr>
        <w:t>Yu</w:t>
      </w:r>
      <w:r>
        <w:t xml:space="preserve"> </w:t>
      </w:r>
      <w:r>
        <w:rPr>
          <w:rStyle w:val="lname"/>
        </w:rPr>
        <w:t>M</w:t>
      </w:r>
      <w:r>
        <w:t xml:space="preserve">, </w:t>
      </w:r>
      <w:r>
        <w:rPr>
          <w:rStyle w:val="fname"/>
        </w:rPr>
        <w:t>Tang</w:t>
      </w:r>
      <w:r>
        <w:t xml:space="preserve"> </w:t>
      </w:r>
      <w:r>
        <w:rPr>
          <w:rStyle w:val="lname"/>
        </w:rPr>
        <w:t>X</w:t>
      </w:r>
      <w:r>
        <w:t xml:space="preserve">, </w:t>
      </w:r>
      <w:r>
        <w:rPr>
          <w:rStyle w:val="fname"/>
        </w:rPr>
        <w:t>Wang</w:t>
      </w:r>
      <w:r>
        <w:t xml:space="preserve"> </w:t>
      </w:r>
      <w:r>
        <w:rPr>
          <w:rStyle w:val="lname"/>
        </w:rPr>
        <w:t>X</w:t>
      </w:r>
      <w:r>
        <w:t xml:space="preserve">, </w:t>
      </w:r>
      <w:r>
        <w:rPr>
          <w:rStyle w:val="fname"/>
        </w:rPr>
        <w:t>Zhang</w:t>
      </w:r>
      <w:r>
        <w:t xml:space="preserve"> </w:t>
      </w:r>
      <w:r>
        <w:rPr>
          <w:rStyle w:val="lname"/>
        </w:rPr>
        <w:t>X</w:t>
      </w:r>
      <w:r>
        <w:t xml:space="preserve">, </w:t>
      </w:r>
      <w:r>
        <w:rPr>
          <w:rStyle w:val="fname"/>
        </w:rPr>
        <w:t>Zhang</w:t>
      </w:r>
      <w:r>
        <w:t xml:space="preserve"> </w:t>
      </w:r>
      <w:r>
        <w:rPr>
          <w:rStyle w:val="lname"/>
        </w:rPr>
        <w:t>X</w:t>
      </w:r>
      <w:r>
        <w:t xml:space="preserve">, </w:t>
      </w:r>
      <w:r>
        <w:rPr>
          <w:rStyle w:val="fname"/>
        </w:rPr>
        <w:t>Chen</w:t>
      </w:r>
      <w:r>
        <w:t xml:space="preserve"> </w:t>
      </w:r>
      <w:r>
        <w:rPr>
          <w:rStyle w:val="lname"/>
        </w:rPr>
        <w:t>J</w:t>
      </w:r>
      <w:r>
        <w:t>.</w:t>
      </w:r>
      <w:r>
        <w:rPr>
          <w:rStyle w:val="atitle"/>
        </w:rPr>
        <w:t xml:space="preserve"> Convergent and divergent altered patterns of default mode network in deficit and non-deficit schizophrenia.</w:t>
      </w:r>
      <w:r>
        <w:rPr>
          <w:rStyle w:val="jtitle"/>
        </w:rPr>
        <w:t xml:space="preserve"> Prog Neuropsychopharmacol Biol Psychiatry.</w:t>
      </w:r>
      <w:r>
        <w:t xml:space="preserve"> </w:t>
      </w:r>
      <w:r>
        <w:rPr>
          <w:rStyle w:val="year"/>
        </w:rPr>
        <w:t>2019</w:t>
      </w:r>
      <w:r>
        <w:t xml:space="preserve">; </w:t>
      </w:r>
      <w:r>
        <w:rPr>
          <w:rStyle w:val="vol"/>
        </w:rPr>
        <w:t>89</w:t>
      </w:r>
      <w:r>
        <w:t>:</w:t>
      </w:r>
      <w:r>
        <w:rPr>
          <w:rStyle w:val="page"/>
        </w:rPr>
        <w:t>427–34</w:t>
      </w:r>
      <w:r>
        <w:t>.</w:t>
      </w:r>
    </w:p>
    <w:p w:rsidR="0030188D" w:rsidRDefault="0030188D" w:rsidP="0030188D">
      <w:pPr>
        <w:pStyle w:val="Ref"/>
      </w:pPr>
      <w:r>
        <w:tab/>
      </w:r>
      <w:hyperlink r:id="rId53">
        <w:r>
          <w:rPr>
            <w:color w:val="0000FF" w:themeColor="hyperlink"/>
            <w:u w:val="single"/>
          </w:rPr>
          <w:t>https://doi.org/10.1016/j.pnpbp.2018.10.012</w:t>
        </w:r>
      </w:hyperlink>
      <w:r>
        <w:t xml:space="preserve"> PMID:</w:t>
      </w:r>
      <w:hyperlink r:id="rId54">
        <w:r>
          <w:rPr>
            <w:color w:val="0000FF" w:themeColor="hyperlink"/>
            <w:u w:val="single"/>
          </w:rPr>
          <w:t>30367960</w:t>
        </w:r>
      </w:hyperlink>
    </w:p>
    <w:p w:rsidR="0030188D" w:rsidRDefault="0030188D" w:rsidP="0030188D">
      <w:pPr>
        <w:pStyle w:val="Ref"/>
        <w:spacing w:after="0"/>
      </w:pPr>
      <w:r>
        <w:t>23.</w:t>
      </w:r>
      <w:r>
        <w:tab/>
      </w:r>
      <w:r>
        <w:rPr>
          <w:rStyle w:val="fname"/>
        </w:rPr>
        <w:t>Robinson</w:t>
      </w:r>
      <w:r>
        <w:t xml:space="preserve"> </w:t>
      </w:r>
      <w:r>
        <w:rPr>
          <w:rStyle w:val="lname"/>
        </w:rPr>
        <w:t>JL</w:t>
      </w:r>
      <w:r>
        <w:t xml:space="preserve">, </w:t>
      </w:r>
      <w:r>
        <w:rPr>
          <w:rStyle w:val="fname"/>
        </w:rPr>
        <w:t>Barron</w:t>
      </w:r>
      <w:r>
        <w:t xml:space="preserve"> </w:t>
      </w:r>
      <w:r>
        <w:rPr>
          <w:rStyle w:val="lname"/>
        </w:rPr>
        <w:t>DS</w:t>
      </w:r>
      <w:r>
        <w:t xml:space="preserve">, </w:t>
      </w:r>
      <w:r>
        <w:rPr>
          <w:rStyle w:val="fname"/>
        </w:rPr>
        <w:t>Kirby</w:t>
      </w:r>
      <w:r>
        <w:t xml:space="preserve"> </w:t>
      </w:r>
      <w:r>
        <w:rPr>
          <w:rStyle w:val="lname"/>
        </w:rPr>
        <w:t>LA</w:t>
      </w:r>
      <w:r>
        <w:t xml:space="preserve">, </w:t>
      </w:r>
      <w:r>
        <w:rPr>
          <w:rStyle w:val="fname"/>
        </w:rPr>
        <w:t>Bottenhorn</w:t>
      </w:r>
      <w:r>
        <w:t xml:space="preserve"> </w:t>
      </w:r>
      <w:r>
        <w:rPr>
          <w:rStyle w:val="lname"/>
        </w:rPr>
        <w:t>KL</w:t>
      </w:r>
      <w:r>
        <w:t xml:space="preserve">, </w:t>
      </w:r>
      <w:r>
        <w:rPr>
          <w:rStyle w:val="fname"/>
        </w:rPr>
        <w:t>Hill</w:t>
      </w:r>
      <w:r>
        <w:t xml:space="preserve"> </w:t>
      </w:r>
      <w:r>
        <w:rPr>
          <w:rStyle w:val="lname"/>
        </w:rPr>
        <w:t>AC</w:t>
      </w:r>
      <w:r>
        <w:t xml:space="preserve">, </w:t>
      </w:r>
      <w:r>
        <w:rPr>
          <w:rStyle w:val="fname"/>
        </w:rPr>
        <w:t>Murphy</w:t>
      </w:r>
      <w:r>
        <w:t xml:space="preserve"> </w:t>
      </w:r>
      <w:r>
        <w:rPr>
          <w:rStyle w:val="lname"/>
        </w:rPr>
        <w:t>JE</w:t>
      </w:r>
      <w:r>
        <w:t xml:space="preserve">, </w:t>
      </w:r>
      <w:r>
        <w:rPr>
          <w:rStyle w:val="fname"/>
        </w:rPr>
        <w:t>Katz</w:t>
      </w:r>
      <w:r>
        <w:t xml:space="preserve"> </w:t>
      </w:r>
      <w:r>
        <w:rPr>
          <w:rStyle w:val="lname"/>
        </w:rPr>
        <w:t>JS</w:t>
      </w:r>
      <w:r>
        <w:t xml:space="preserve">, </w:t>
      </w:r>
      <w:r>
        <w:rPr>
          <w:rStyle w:val="fname"/>
        </w:rPr>
        <w:t>Salibi</w:t>
      </w:r>
      <w:r>
        <w:t xml:space="preserve"> </w:t>
      </w:r>
      <w:r>
        <w:rPr>
          <w:rStyle w:val="lname"/>
        </w:rPr>
        <w:t>N</w:t>
      </w:r>
      <w:r>
        <w:t xml:space="preserve">, </w:t>
      </w:r>
      <w:r>
        <w:rPr>
          <w:rStyle w:val="fname"/>
        </w:rPr>
        <w:t>Eickhoff</w:t>
      </w:r>
      <w:r>
        <w:t xml:space="preserve"> </w:t>
      </w:r>
      <w:r>
        <w:rPr>
          <w:rStyle w:val="lname"/>
        </w:rPr>
        <w:t>SB</w:t>
      </w:r>
      <w:r>
        <w:t xml:space="preserve">, </w:t>
      </w:r>
      <w:r>
        <w:rPr>
          <w:rStyle w:val="fname"/>
        </w:rPr>
        <w:t>Fox</w:t>
      </w:r>
      <w:r>
        <w:t xml:space="preserve"> </w:t>
      </w:r>
      <w:r>
        <w:rPr>
          <w:rStyle w:val="lname"/>
        </w:rPr>
        <w:t>PT</w:t>
      </w:r>
      <w:r>
        <w:t>.</w:t>
      </w:r>
      <w:r>
        <w:rPr>
          <w:rStyle w:val="atitle"/>
        </w:rPr>
        <w:t xml:space="preserve"> Neurofunctional topography of the human hippocampus.</w:t>
      </w:r>
      <w:r>
        <w:rPr>
          <w:rStyle w:val="jtitle"/>
        </w:rPr>
        <w:t xml:space="preserve"> Hum Brain Mapp.</w:t>
      </w:r>
      <w:r>
        <w:t xml:space="preserve"> </w:t>
      </w:r>
      <w:r>
        <w:rPr>
          <w:rStyle w:val="year"/>
        </w:rPr>
        <w:t>2015</w:t>
      </w:r>
      <w:r>
        <w:t xml:space="preserve">; </w:t>
      </w:r>
      <w:r>
        <w:rPr>
          <w:rStyle w:val="vol"/>
        </w:rPr>
        <w:t>36</w:t>
      </w:r>
      <w:r>
        <w:t>:</w:t>
      </w:r>
      <w:r>
        <w:rPr>
          <w:rStyle w:val="page"/>
        </w:rPr>
        <w:t>5018–37</w:t>
      </w:r>
      <w:r>
        <w:t>.</w:t>
      </w:r>
    </w:p>
    <w:p w:rsidR="0030188D" w:rsidRDefault="0030188D" w:rsidP="0030188D">
      <w:pPr>
        <w:pStyle w:val="Ref"/>
      </w:pPr>
      <w:r>
        <w:tab/>
      </w:r>
      <w:hyperlink r:id="rId55">
        <w:r>
          <w:rPr>
            <w:color w:val="0000FF" w:themeColor="hyperlink"/>
            <w:u w:val="single"/>
          </w:rPr>
          <w:t>https://doi.org/10.1002/hbm.22987</w:t>
        </w:r>
      </w:hyperlink>
      <w:r>
        <w:t xml:space="preserve"> PMID:</w:t>
      </w:r>
      <w:hyperlink r:id="rId56">
        <w:r>
          <w:rPr>
            <w:color w:val="0000FF" w:themeColor="hyperlink"/>
            <w:u w:val="single"/>
          </w:rPr>
          <w:t>26350954</w:t>
        </w:r>
      </w:hyperlink>
    </w:p>
    <w:p w:rsidR="0030188D" w:rsidRDefault="0030188D" w:rsidP="0030188D">
      <w:pPr>
        <w:pStyle w:val="Ref"/>
        <w:spacing w:after="0"/>
      </w:pPr>
      <w:r>
        <w:t>24.</w:t>
      </w:r>
      <w:r>
        <w:tab/>
      </w:r>
      <w:r>
        <w:rPr>
          <w:rStyle w:val="fname"/>
        </w:rPr>
        <w:t>Bai</w:t>
      </w:r>
      <w:r>
        <w:t xml:space="preserve"> </w:t>
      </w:r>
      <w:r>
        <w:rPr>
          <w:rStyle w:val="lname"/>
        </w:rPr>
        <w:t>T</w:t>
      </w:r>
      <w:r>
        <w:t xml:space="preserve">, </w:t>
      </w:r>
      <w:r>
        <w:rPr>
          <w:rStyle w:val="fname"/>
        </w:rPr>
        <w:t>Wei</w:t>
      </w:r>
      <w:r>
        <w:t xml:space="preserve"> </w:t>
      </w:r>
      <w:r>
        <w:rPr>
          <w:rStyle w:val="lname"/>
        </w:rPr>
        <w:t>Q</w:t>
      </w:r>
      <w:r>
        <w:t xml:space="preserve">, </w:t>
      </w:r>
      <w:r>
        <w:rPr>
          <w:rStyle w:val="fname"/>
        </w:rPr>
        <w:t>Xie</w:t>
      </w:r>
      <w:r>
        <w:t xml:space="preserve"> </w:t>
      </w:r>
      <w:r>
        <w:rPr>
          <w:rStyle w:val="lname"/>
        </w:rPr>
        <w:t>W</w:t>
      </w:r>
      <w:r>
        <w:t xml:space="preserve">, </w:t>
      </w:r>
      <w:r>
        <w:rPr>
          <w:rStyle w:val="fname"/>
        </w:rPr>
        <w:t>Wang</w:t>
      </w:r>
      <w:r>
        <w:t xml:space="preserve"> </w:t>
      </w:r>
      <w:r>
        <w:rPr>
          <w:rStyle w:val="lname"/>
        </w:rPr>
        <w:t>A</w:t>
      </w:r>
      <w:r>
        <w:t xml:space="preserve">, </w:t>
      </w:r>
      <w:r>
        <w:rPr>
          <w:rStyle w:val="fname"/>
        </w:rPr>
        <w:t>Wang</w:t>
      </w:r>
      <w:r>
        <w:t xml:space="preserve"> </w:t>
      </w:r>
      <w:r>
        <w:rPr>
          <w:rStyle w:val="lname"/>
        </w:rPr>
        <w:t>J</w:t>
      </w:r>
      <w:r>
        <w:t xml:space="preserve">, </w:t>
      </w:r>
      <w:r>
        <w:rPr>
          <w:rStyle w:val="fname"/>
        </w:rPr>
        <w:t>Ji</w:t>
      </w:r>
      <w:r>
        <w:t xml:space="preserve"> </w:t>
      </w:r>
      <w:r>
        <w:rPr>
          <w:rStyle w:val="lname"/>
        </w:rPr>
        <w:t>GJ</w:t>
      </w:r>
      <w:r>
        <w:t xml:space="preserve">, </w:t>
      </w:r>
      <w:r>
        <w:rPr>
          <w:rStyle w:val="fname"/>
        </w:rPr>
        <w:t>Wang</w:t>
      </w:r>
      <w:r>
        <w:t xml:space="preserve"> </w:t>
      </w:r>
      <w:r>
        <w:rPr>
          <w:rStyle w:val="lname"/>
        </w:rPr>
        <w:t>K</w:t>
      </w:r>
      <w:r>
        <w:t xml:space="preserve">, </w:t>
      </w:r>
      <w:r>
        <w:rPr>
          <w:rStyle w:val="fname"/>
        </w:rPr>
        <w:t>Tian</w:t>
      </w:r>
      <w:r>
        <w:t xml:space="preserve"> </w:t>
      </w:r>
      <w:r>
        <w:rPr>
          <w:rStyle w:val="lname"/>
        </w:rPr>
        <w:t>Y</w:t>
      </w:r>
      <w:r>
        <w:t>.</w:t>
      </w:r>
      <w:r>
        <w:rPr>
          <w:rStyle w:val="atitle"/>
        </w:rPr>
        <w:t xml:space="preserve"> Hippocampal-subregion functional alterations associated with antidepressant effects and cognitive impairments of electroconvulsive therapy.</w:t>
      </w:r>
      <w:r>
        <w:rPr>
          <w:rStyle w:val="jtitle"/>
        </w:rPr>
        <w:t xml:space="preserve"> Psychol Med.</w:t>
      </w:r>
      <w:r>
        <w:t xml:space="preserve"> </w:t>
      </w:r>
      <w:r>
        <w:rPr>
          <w:rStyle w:val="year"/>
        </w:rPr>
        <w:t>2019</w:t>
      </w:r>
      <w:r>
        <w:t xml:space="preserve">; </w:t>
      </w:r>
      <w:r>
        <w:rPr>
          <w:rStyle w:val="vol"/>
        </w:rPr>
        <w:t>49</w:t>
      </w:r>
      <w:r>
        <w:t>:</w:t>
      </w:r>
      <w:r>
        <w:rPr>
          <w:rStyle w:val="page"/>
        </w:rPr>
        <w:t>1357–64</w:t>
      </w:r>
      <w:r>
        <w:t>.</w:t>
      </w:r>
    </w:p>
    <w:p w:rsidR="0030188D" w:rsidRDefault="0030188D" w:rsidP="0030188D">
      <w:pPr>
        <w:pStyle w:val="Ref"/>
      </w:pPr>
      <w:r>
        <w:tab/>
      </w:r>
      <w:hyperlink r:id="rId57">
        <w:r>
          <w:rPr>
            <w:color w:val="0000FF" w:themeColor="hyperlink"/>
            <w:u w:val="single"/>
          </w:rPr>
          <w:t>https://doi.org/10.1017/S0033291718002684</w:t>
        </w:r>
      </w:hyperlink>
      <w:r>
        <w:t xml:space="preserve"> PMID:</w:t>
      </w:r>
      <w:hyperlink r:id="rId58">
        <w:r>
          <w:rPr>
            <w:color w:val="0000FF" w:themeColor="hyperlink"/>
            <w:u w:val="single"/>
          </w:rPr>
          <w:t>30229715</w:t>
        </w:r>
      </w:hyperlink>
    </w:p>
    <w:p w:rsidR="00EA1284" w:rsidRPr="00DF63B1" w:rsidRDefault="00EA1284" w:rsidP="00EA1284">
      <w:pPr>
        <w:pStyle w:val="Heading2"/>
        <w:snapToGrid w:val="0"/>
        <w:spacing w:before="120" w:after="240" w:line="360" w:lineRule="auto"/>
        <w:rPr>
          <w:rFonts w:ascii="Times New Roman" w:hAnsi="Times New Roman" w:cs="Times New Roman"/>
          <w:color w:val="3333FF"/>
          <w:sz w:val="28"/>
          <w:szCs w:val="28"/>
        </w:rPr>
      </w:pPr>
      <w:r w:rsidRPr="00DF63B1">
        <w:rPr>
          <w:rFonts w:ascii="Times New Roman" w:hAnsi="Times New Roman" w:cs="Times New Roman"/>
          <w:color w:val="3333FF"/>
          <w:sz w:val="28"/>
          <w:szCs w:val="28"/>
        </w:rPr>
        <w:lastRenderedPageBreak/>
        <w:t>Supplementary table legend</w:t>
      </w:r>
    </w:p>
    <w:p w:rsidR="00EA1284" w:rsidRPr="00DF63B1" w:rsidRDefault="006A33FC" w:rsidP="00EA1284">
      <w:pPr>
        <w:pStyle w:val="Heading3"/>
        <w:snapToGrid w:val="0"/>
        <w:spacing w:before="120" w:after="240" w:line="360" w:lineRule="auto"/>
        <w:rPr>
          <w:rFonts w:ascii="Times New Roman" w:hAnsi="Times New Roman" w:cs="Times New Roman"/>
          <w:sz w:val="24"/>
          <w:szCs w:val="24"/>
        </w:rPr>
      </w:pPr>
      <w:r w:rsidRPr="006A33FC">
        <w:rPr>
          <w:rFonts w:ascii="Times New Roman" w:hAnsi="Times New Roman" w:cs="Times New Roman"/>
          <w:sz w:val="24"/>
          <w:szCs w:val="24"/>
        </w:rPr>
        <w:t xml:space="preserve">Supplementary </w:t>
      </w:r>
      <w:r w:rsidRPr="00DF63B1">
        <w:rPr>
          <w:rFonts w:ascii="Times New Roman" w:hAnsi="Times New Roman" w:cs="Times New Roman"/>
          <w:sz w:val="24"/>
          <w:szCs w:val="24"/>
        </w:rPr>
        <w:t xml:space="preserve">Table </w:t>
      </w:r>
      <w:r w:rsidR="00EA1284" w:rsidRPr="00DF63B1">
        <w:rPr>
          <w:rFonts w:ascii="Times New Roman" w:hAnsi="Times New Roman" w:cs="Times New Roman"/>
          <w:sz w:val="24"/>
          <w:szCs w:val="24"/>
        </w:rPr>
        <w:t>1</w:t>
      </w:r>
      <w:r w:rsidR="00A7660D" w:rsidRPr="00DF63B1">
        <w:rPr>
          <w:rFonts w:ascii="Times New Roman" w:hAnsi="Times New Roman" w:cs="Times New Roman"/>
          <w:sz w:val="24"/>
          <w:szCs w:val="24"/>
        </w:rPr>
        <w:t xml:space="preserve"> (</w:t>
      </w:r>
      <w:r w:rsidR="00EA1284" w:rsidRPr="00DF63B1">
        <w:rPr>
          <w:rFonts w:ascii="Times New Roman" w:hAnsi="Times New Roman" w:cs="Times New Roman"/>
          <w:sz w:val="24"/>
          <w:szCs w:val="24"/>
        </w:rPr>
        <w:t>related to Table 1</w:t>
      </w:r>
      <w:r w:rsidR="00A7660D" w:rsidRPr="00DF63B1">
        <w:rPr>
          <w:rFonts w:ascii="Times New Roman" w:hAnsi="Times New Roman" w:cs="Times New Roman"/>
          <w:sz w:val="24"/>
          <w:szCs w:val="24"/>
        </w:rPr>
        <w:t>).</w:t>
      </w:r>
      <w:r>
        <w:rPr>
          <w:rFonts w:ascii="Times New Roman" w:hAnsi="Times New Roman" w:cs="Times New Roman"/>
          <w:sz w:val="24"/>
          <w:szCs w:val="24"/>
        </w:rPr>
        <w:t xml:space="preserve"> </w:t>
      </w:r>
      <w:r w:rsidR="00FB6874">
        <w:rPr>
          <w:rFonts w:ascii="Times New Roman" w:hAnsi="Times New Roman" w:cs="Times New Roman"/>
          <w:b w:val="0"/>
          <w:sz w:val="24"/>
          <w:szCs w:val="24"/>
        </w:rPr>
        <w:t>R</w:t>
      </w:r>
      <w:r w:rsidR="00EA1284" w:rsidRPr="00DF63B1">
        <w:rPr>
          <w:rFonts w:ascii="Times New Roman" w:hAnsi="Times New Roman" w:cs="Times New Roman"/>
          <w:b w:val="0"/>
          <w:sz w:val="24"/>
          <w:szCs w:val="24"/>
        </w:rPr>
        <w:t>aw scores and corresponding Z scores of individual neuropsychological tests for all subjects.</w:t>
      </w:r>
    </w:p>
    <w:p w:rsidR="00EA1284" w:rsidRPr="00DF63B1" w:rsidRDefault="006A33FC" w:rsidP="00EA1284">
      <w:pPr>
        <w:pStyle w:val="Heading3"/>
        <w:snapToGrid w:val="0"/>
        <w:spacing w:before="120" w:after="240" w:line="360" w:lineRule="auto"/>
        <w:rPr>
          <w:rFonts w:ascii="Times New Roman" w:hAnsi="Times New Roman" w:cs="Times New Roman"/>
          <w:b w:val="0"/>
          <w:bCs w:val="0"/>
          <w:sz w:val="21"/>
          <w:szCs w:val="21"/>
        </w:rPr>
      </w:pPr>
      <w:r w:rsidRPr="006A33FC">
        <w:rPr>
          <w:rFonts w:ascii="Times New Roman" w:hAnsi="Times New Roman" w:cs="Times New Roman"/>
          <w:sz w:val="24"/>
          <w:szCs w:val="24"/>
        </w:rPr>
        <w:t xml:space="preserve">Supplementary </w:t>
      </w:r>
      <w:r w:rsidRPr="00DF63B1">
        <w:rPr>
          <w:rFonts w:ascii="Times New Roman" w:hAnsi="Times New Roman" w:cs="Times New Roman"/>
          <w:sz w:val="24"/>
          <w:szCs w:val="24"/>
        </w:rPr>
        <w:t xml:space="preserve">Table </w:t>
      </w:r>
      <w:r w:rsidR="00EA1284" w:rsidRPr="00DF63B1">
        <w:rPr>
          <w:rFonts w:ascii="Times New Roman" w:hAnsi="Times New Roman" w:cs="Times New Roman"/>
          <w:sz w:val="24"/>
          <w:szCs w:val="24"/>
        </w:rPr>
        <w:t>2</w:t>
      </w:r>
      <w:r w:rsidR="00A7660D" w:rsidRPr="00DF63B1">
        <w:rPr>
          <w:rFonts w:ascii="Times New Roman" w:hAnsi="Times New Roman" w:cs="Times New Roman"/>
          <w:sz w:val="24"/>
          <w:szCs w:val="24"/>
        </w:rPr>
        <w:t>.</w:t>
      </w:r>
      <w:r>
        <w:rPr>
          <w:rFonts w:ascii="Times New Roman" w:hAnsi="Times New Roman" w:cs="Times New Roman"/>
          <w:sz w:val="24"/>
          <w:szCs w:val="24"/>
        </w:rPr>
        <w:t xml:space="preserve"> </w:t>
      </w:r>
      <w:r w:rsidR="00EA1284" w:rsidRPr="00DF63B1">
        <w:rPr>
          <w:rFonts w:ascii="Times New Roman" w:hAnsi="Times New Roman" w:cs="Times New Roman"/>
          <w:b w:val="0"/>
          <w:bCs w:val="0"/>
          <w:sz w:val="24"/>
          <w:szCs w:val="24"/>
        </w:rPr>
        <w:t>Demographic</w:t>
      </w:r>
      <w:r w:rsidR="00A7660D" w:rsidRPr="00DF63B1">
        <w:rPr>
          <w:rFonts w:ascii="Times New Roman" w:hAnsi="Times New Roman" w:cs="Times New Roman"/>
          <w:b w:val="0"/>
          <w:bCs w:val="0"/>
          <w:sz w:val="24"/>
          <w:szCs w:val="24"/>
        </w:rPr>
        <w:t xml:space="preserve"> characteristics</w:t>
      </w:r>
      <w:r w:rsidR="00EA1284" w:rsidRPr="00DF63B1">
        <w:rPr>
          <w:rFonts w:ascii="Times New Roman" w:hAnsi="Times New Roman" w:cs="Times New Roman"/>
          <w:b w:val="0"/>
          <w:bCs w:val="0"/>
          <w:sz w:val="24"/>
          <w:szCs w:val="24"/>
        </w:rPr>
        <w:t>, clinical measures, and episodic memory of SCD before real and sham rTMS treatment.</w:t>
      </w:r>
    </w:p>
    <w:p w:rsidR="00EA1284" w:rsidRPr="00DF63B1" w:rsidRDefault="006A33FC" w:rsidP="00EA1284">
      <w:pPr>
        <w:pStyle w:val="Heading3"/>
        <w:snapToGrid w:val="0"/>
        <w:spacing w:before="120" w:after="240" w:line="360" w:lineRule="auto"/>
        <w:rPr>
          <w:rFonts w:ascii="Times New Roman" w:hAnsi="Times New Roman" w:cs="Times New Roman"/>
          <w:b w:val="0"/>
          <w:sz w:val="24"/>
          <w:szCs w:val="24"/>
        </w:rPr>
      </w:pPr>
      <w:r w:rsidRPr="006A33FC">
        <w:rPr>
          <w:rFonts w:ascii="Times New Roman" w:hAnsi="Times New Roman" w:cs="Times New Roman"/>
          <w:sz w:val="24"/>
          <w:szCs w:val="24"/>
        </w:rPr>
        <w:t xml:space="preserve">Supplementary </w:t>
      </w:r>
      <w:r w:rsidRPr="00DF63B1">
        <w:rPr>
          <w:rFonts w:ascii="Times New Roman" w:hAnsi="Times New Roman" w:cs="Times New Roman"/>
          <w:sz w:val="24"/>
          <w:szCs w:val="24"/>
        </w:rPr>
        <w:t xml:space="preserve">Table </w:t>
      </w:r>
      <w:r w:rsidR="00EA1284" w:rsidRPr="00DF63B1">
        <w:rPr>
          <w:rFonts w:ascii="Times New Roman" w:hAnsi="Times New Roman" w:cs="Times New Roman"/>
          <w:sz w:val="24"/>
          <w:szCs w:val="24"/>
        </w:rPr>
        <w:t>3</w:t>
      </w:r>
      <w:r w:rsidR="00A7660D" w:rsidRPr="00DF63B1">
        <w:rPr>
          <w:rFonts w:ascii="Times New Roman" w:hAnsi="Times New Roman" w:cs="Times New Roman"/>
          <w:sz w:val="24"/>
          <w:szCs w:val="24"/>
        </w:rPr>
        <w:t xml:space="preserve"> (</w:t>
      </w:r>
      <w:r w:rsidR="00EA1284" w:rsidRPr="00DF63B1">
        <w:rPr>
          <w:rFonts w:ascii="Times New Roman" w:hAnsi="Times New Roman" w:cs="Times New Roman"/>
          <w:sz w:val="24"/>
          <w:szCs w:val="24"/>
        </w:rPr>
        <w:t>related to Figure 4</w:t>
      </w:r>
      <w:r w:rsidR="00A7660D" w:rsidRPr="00DF63B1">
        <w:rPr>
          <w:rFonts w:ascii="Times New Roman" w:hAnsi="Times New Roman" w:cs="Times New Roman"/>
          <w:sz w:val="24"/>
          <w:szCs w:val="24"/>
        </w:rPr>
        <w:t>).</w:t>
      </w:r>
      <w:r>
        <w:rPr>
          <w:rFonts w:ascii="Times New Roman" w:hAnsi="Times New Roman" w:cs="Times New Roman"/>
          <w:sz w:val="24"/>
          <w:szCs w:val="24"/>
        </w:rPr>
        <w:t xml:space="preserve"> </w:t>
      </w:r>
      <w:r w:rsidR="00A7660D" w:rsidRPr="00DF63B1">
        <w:rPr>
          <w:rFonts w:ascii="Times New Roman" w:hAnsi="Times New Roman" w:cs="Times New Roman"/>
          <w:b w:val="0"/>
          <w:sz w:val="24"/>
          <w:szCs w:val="24"/>
        </w:rPr>
        <w:t>Functional connectivity c</w:t>
      </w:r>
      <w:r w:rsidR="00EA1284" w:rsidRPr="00DF63B1">
        <w:rPr>
          <w:rFonts w:ascii="Times New Roman" w:hAnsi="Times New Roman" w:cs="Times New Roman"/>
          <w:b w:val="0"/>
          <w:sz w:val="24"/>
          <w:szCs w:val="24"/>
        </w:rPr>
        <w:t>omparisons of of the HIPsub seeds between SCD and CN subjects.</w:t>
      </w:r>
    </w:p>
    <w:p w:rsidR="00205FE4" w:rsidRPr="00DF63B1" w:rsidRDefault="00205FE4" w:rsidP="00205FE4"/>
    <w:p w:rsidR="00EA1284" w:rsidRPr="00DF63B1" w:rsidRDefault="00EA1284" w:rsidP="00EA1284">
      <w:pPr>
        <w:pStyle w:val="Heading2"/>
        <w:snapToGrid w:val="0"/>
        <w:spacing w:before="120" w:after="240" w:line="360" w:lineRule="auto"/>
        <w:rPr>
          <w:rFonts w:ascii="Times New Roman" w:hAnsi="Times New Roman" w:cs="Times New Roman"/>
          <w:color w:val="3333FF"/>
          <w:sz w:val="28"/>
          <w:szCs w:val="28"/>
        </w:rPr>
      </w:pPr>
      <w:r w:rsidRPr="00DF63B1">
        <w:rPr>
          <w:rFonts w:ascii="Times New Roman" w:hAnsi="Times New Roman" w:cs="Times New Roman"/>
          <w:color w:val="3333FF"/>
          <w:sz w:val="28"/>
          <w:szCs w:val="28"/>
        </w:rPr>
        <w:t>Supplementary figure legend</w:t>
      </w:r>
    </w:p>
    <w:p w:rsidR="00EA1284" w:rsidRPr="00DF63B1" w:rsidRDefault="006A33FC" w:rsidP="00EA1284">
      <w:pPr>
        <w:pStyle w:val="Heading3"/>
        <w:snapToGrid w:val="0"/>
        <w:spacing w:before="120" w:after="240" w:line="360" w:lineRule="auto"/>
        <w:rPr>
          <w:rFonts w:ascii="Times New Roman" w:hAnsi="Times New Roman" w:cs="Times New Roman"/>
          <w:sz w:val="24"/>
          <w:szCs w:val="24"/>
        </w:rPr>
      </w:pPr>
      <w:r w:rsidRPr="006A33FC">
        <w:rPr>
          <w:rFonts w:ascii="Times New Roman" w:hAnsi="Times New Roman" w:cs="Times New Roman"/>
          <w:sz w:val="24"/>
          <w:szCs w:val="24"/>
        </w:rPr>
        <w:t xml:space="preserve">Supplementary Figure </w:t>
      </w:r>
      <w:r w:rsidR="00F3198F" w:rsidRPr="00DF63B1">
        <w:rPr>
          <w:rFonts w:ascii="Times New Roman" w:hAnsi="Times New Roman" w:cs="Times New Roman"/>
          <w:sz w:val="24"/>
          <w:szCs w:val="24"/>
        </w:rPr>
        <w:t>1.</w:t>
      </w:r>
      <w:r>
        <w:rPr>
          <w:rFonts w:ascii="Times New Roman" w:hAnsi="Times New Roman" w:cs="Times New Roman"/>
          <w:sz w:val="24"/>
          <w:szCs w:val="24"/>
        </w:rPr>
        <w:t xml:space="preserve"> </w:t>
      </w:r>
      <w:r w:rsidR="00EA1284" w:rsidRPr="00DF63B1">
        <w:rPr>
          <w:rFonts w:ascii="Times New Roman" w:hAnsi="Times New Roman" w:cs="Times New Roman"/>
          <w:b w:val="0"/>
          <w:sz w:val="24"/>
          <w:szCs w:val="24"/>
        </w:rPr>
        <w:t xml:space="preserve">Schematic of </w:t>
      </w:r>
      <w:r w:rsidR="00C7276B" w:rsidRPr="00DF63B1">
        <w:rPr>
          <w:rFonts w:ascii="Times New Roman" w:hAnsi="Times New Roman" w:cs="Times New Roman"/>
          <w:b w:val="0"/>
          <w:sz w:val="24"/>
          <w:szCs w:val="24"/>
        </w:rPr>
        <w:t xml:space="preserve">the </w:t>
      </w:r>
      <w:r w:rsidR="00EA1284" w:rsidRPr="00DF63B1">
        <w:rPr>
          <w:rFonts w:ascii="Times New Roman" w:hAnsi="Times New Roman" w:cs="Times New Roman"/>
          <w:b w:val="0"/>
          <w:sz w:val="24"/>
          <w:szCs w:val="24"/>
        </w:rPr>
        <w:t>data analysis pipeline</w:t>
      </w:r>
      <w:r w:rsidR="00EA1284" w:rsidRPr="00DF63B1">
        <w:rPr>
          <w:rFonts w:ascii="Times New Roman" w:hAnsi="Times New Roman" w:cs="Times New Roman"/>
          <w:sz w:val="24"/>
          <w:szCs w:val="24"/>
        </w:rPr>
        <w:t>.</w:t>
      </w:r>
    </w:p>
    <w:p w:rsidR="00EA1284" w:rsidRPr="00DF63B1" w:rsidRDefault="006A33FC" w:rsidP="00EA1284">
      <w:pPr>
        <w:pStyle w:val="Heading3"/>
        <w:snapToGrid w:val="0"/>
        <w:spacing w:before="120" w:after="240" w:line="360" w:lineRule="auto"/>
        <w:rPr>
          <w:rFonts w:ascii="Times New Roman" w:hAnsi="Times New Roman" w:cs="Times New Roman"/>
          <w:b w:val="0"/>
          <w:sz w:val="24"/>
          <w:szCs w:val="24"/>
        </w:rPr>
      </w:pPr>
      <w:r w:rsidRPr="006A33FC">
        <w:rPr>
          <w:rFonts w:ascii="Times New Roman" w:hAnsi="Times New Roman" w:cs="Times New Roman"/>
          <w:sz w:val="24"/>
          <w:szCs w:val="24"/>
        </w:rPr>
        <w:t xml:space="preserve">Supplementary Figure </w:t>
      </w:r>
      <w:r w:rsidR="00EA1284" w:rsidRPr="00DF63B1">
        <w:rPr>
          <w:rFonts w:ascii="Times New Roman" w:hAnsi="Times New Roman" w:cs="Times New Roman"/>
          <w:sz w:val="24"/>
          <w:szCs w:val="24"/>
        </w:rPr>
        <w:t>2</w:t>
      </w:r>
      <w:r w:rsidR="00F3198F" w:rsidRPr="00DF63B1">
        <w:rPr>
          <w:rFonts w:ascii="Times New Roman" w:hAnsi="Times New Roman" w:cs="Times New Roman"/>
          <w:sz w:val="24"/>
          <w:szCs w:val="24"/>
        </w:rPr>
        <w:t>.</w:t>
      </w:r>
      <w:r w:rsidR="00EA1284" w:rsidRPr="00DF63B1">
        <w:rPr>
          <w:rFonts w:ascii="Times New Roman" w:hAnsi="Times New Roman" w:cs="Times New Roman"/>
          <w:b w:val="0"/>
          <w:sz w:val="24"/>
          <w:szCs w:val="24"/>
        </w:rPr>
        <w:t xml:space="preserve"> Schematic diagram of hippocampal subregionsin </w:t>
      </w:r>
      <w:r w:rsidR="00EA1284" w:rsidRPr="00DF63B1">
        <w:rPr>
          <w:rFonts w:ascii="Times New Roman" w:hAnsi="Times New Roman" w:cs="Times New Roman" w:hint="eastAsia"/>
          <w:b w:val="0"/>
          <w:sz w:val="24"/>
          <w:szCs w:val="24"/>
        </w:rPr>
        <w:t xml:space="preserve">the </w:t>
      </w:r>
      <w:r w:rsidR="00EA1284" w:rsidRPr="00DF63B1">
        <w:rPr>
          <w:rFonts w:ascii="Times New Roman" w:hAnsi="Times New Roman" w:cs="Times New Roman"/>
          <w:b w:val="0"/>
          <w:sz w:val="24"/>
          <w:szCs w:val="24"/>
        </w:rPr>
        <w:t>left hemisphere</w:t>
      </w:r>
    </w:p>
    <w:p w:rsidR="00EA1284" w:rsidRPr="00F3198F" w:rsidRDefault="006A33FC" w:rsidP="00EA1284">
      <w:pPr>
        <w:pStyle w:val="Heading3"/>
        <w:snapToGrid w:val="0"/>
        <w:spacing w:before="120" w:after="240" w:line="360" w:lineRule="auto"/>
        <w:rPr>
          <w:rFonts w:ascii="Times New Roman" w:hAnsi="Times New Roman" w:cs="Times New Roman"/>
          <w:sz w:val="24"/>
          <w:szCs w:val="24"/>
        </w:rPr>
      </w:pPr>
      <w:r w:rsidRPr="006A33FC">
        <w:rPr>
          <w:rFonts w:ascii="Times New Roman" w:hAnsi="Times New Roman" w:cs="Times New Roman"/>
          <w:sz w:val="24"/>
          <w:szCs w:val="24"/>
        </w:rPr>
        <w:t xml:space="preserve">Supplementary Figure </w:t>
      </w:r>
      <w:r w:rsidR="00EA1284" w:rsidRPr="00DF63B1">
        <w:rPr>
          <w:rFonts w:ascii="Times New Roman" w:hAnsi="Times New Roman" w:cs="Times New Roman"/>
          <w:sz w:val="24"/>
          <w:szCs w:val="24"/>
        </w:rPr>
        <w:t>3</w:t>
      </w:r>
      <w:r>
        <w:rPr>
          <w:rFonts w:ascii="Times New Roman" w:hAnsi="Times New Roman" w:cs="Times New Roman"/>
          <w:sz w:val="24"/>
          <w:szCs w:val="24"/>
        </w:rPr>
        <w:t>.</w:t>
      </w:r>
      <w:r w:rsidR="00F3198F" w:rsidRPr="00DF63B1">
        <w:rPr>
          <w:rFonts w:ascii="Times New Roman" w:hAnsi="Times New Roman" w:cs="Times New Roman"/>
          <w:sz w:val="24"/>
          <w:szCs w:val="24"/>
        </w:rPr>
        <w:t xml:space="preserve"> (</w:t>
      </w:r>
      <w:r w:rsidR="00EA1284" w:rsidRPr="00DF63B1">
        <w:rPr>
          <w:rFonts w:ascii="Times New Roman" w:hAnsi="Times New Roman" w:cs="Times New Roman"/>
          <w:sz w:val="24"/>
          <w:szCs w:val="24"/>
        </w:rPr>
        <w:t>related to Figure1-3</w:t>
      </w:r>
      <w:r w:rsidR="00F3198F" w:rsidRPr="00DF63B1">
        <w:rPr>
          <w:rFonts w:ascii="Times New Roman" w:hAnsi="Times New Roman" w:cs="Times New Roman"/>
          <w:sz w:val="24"/>
          <w:szCs w:val="24"/>
        </w:rPr>
        <w:t>).</w:t>
      </w:r>
      <w:r w:rsidR="00EA1284" w:rsidRPr="00DF63B1">
        <w:rPr>
          <w:rFonts w:ascii="Times New Roman" w:hAnsi="Times New Roman" w:cs="Times New Roman"/>
          <w:b w:val="0"/>
          <w:sz w:val="24"/>
          <w:szCs w:val="24"/>
        </w:rPr>
        <w:t>Seed-based intrinsic connectivity maps derived from hippocampal-subregion seeds (HIPe, HIPc, a</w:t>
      </w:r>
      <w:r w:rsidR="001B570F">
        <w:rPr>
          <w:rFonts w:ascii="Times New Roman" w:hAnsi="Times New Roman" w:cs="Times New Roman"/>
          <w:b w:val="0"/>
          <w:sz w:val="24"/>
          <w:szCs w:val="24"/>
        </w:rPr>
        <w:t>F</w:t>
      </w:r>
      <w:r w:rsidR="00EA1284" w:rsidRPr="00DF63B1">
        <w:rPr>
          <w:rFonts w:ascii="Times New Roman" w:hAnsi="Times New Roman" w:cs="Times New Roman"/>
          <w:b w:val="0"/>
          <w:sz w:val="24"/>
          <w:szCs w:val="24"/>
        </w:rPr>
        <w:t>dHIPp) in CN and SCD</w:t>
      </w:r>
      <w:r w:rsidR="00EA1284" w:rsidRPr="00DF63B1">
        <w:rPr>
          <w:rFonts w:ascii="Times New Roman" w:hAnsi="Times New Roman" w:cs="Times New Roman" w:hint="eastAsia"/>
          <w:b w:val="0"/>
          <w:sz w:val="24"/>
          <w:szCs w:val="24"/>
        </w:rPr>
        <w:t xml:space="preserve"> subjects</w:t>
      </w:r>
      <w:r w:rsidR="00EA1284" w:rsidRPr="00DF63B1">
        <w:rPr>
          <w:rFonts w:ascii="Times New Roman" w:hAnsi="Times New Roman" w:cs="Times New Roman"/>
          <w:b w:val="0"/>
          <w:sz w:val="24"/>
          <w:szCs w:val="24"/>
        </w:rPr>
        <w:t>.</w:t>
      </w:r>
    </w:p>
    <w:p w:rsidR="00EA1284" w:rsidRPr="001B570F" w:rsidRDefault="006A33FC" w:rsidP="001B570F">
      <w:pPr>
        <w:spacing w:line="360" w:lineRule="auto"/>
        <w:rPr>
          <w:rFonts w:ascii="Times New Roman" w:hAnsi="Times New Roman" w:cs="Times New Roman"/>
          <w:b/>
          <w:sz w:val="24"/>
          <w:szCs w:val="28"/>
        </w:rPr>
      </w:pPr>
      <w:r w:rsidRPr="006A33FC">
        <w:rPr>
          <w:rFonts w:ascii="Times New Roman" w:hAnsi="Times New Roman" w:cs="Times New Roman"/>
          <w:b/>
          <w:sz w:val="24"/>
          <w:szCs w:val="24"/>
        </w:rPr>
        <w:t xml:space="preserve">Supplementary Figure </w:t>
      </w:r>
      <w:r w:rsidR="001B570F" w:rsidRPr="001B570F">
        <w:rPr>
          <w:rFonts w:ascii="Times New Roman" w:hAnsi="Times New Roman" w:cs="Times New Roman"/>
          <w:b/>
          <w:sz w:val="24"/>
          <w:szCs w:val="28"/>
        </w:rPr>
        <w:t>4</w:t>
      </w:r>
      <w:r>
        <w:rPr>
          <w:rFonts w:ascii="Times New Roman" w:hAnsi="Times New Roman" w:cs="Times New Roman"/>
          <w:b/>
          <w:sz w:val="24"/>
          <w:szCs w:val="28"/>
        </w:rPr>
        <w:t>.</w:t>
      </w:r>
      <w:r w:rsidR="001B570F" w:rsidRPr="001B570F">
        <w:rPr>
          <w:rFonts w:ascii="Times New Roman" w:hAnsi="Times New Roman" w:cs="Times New Roman"/>
          <w:sz w:val="24"/>
          <w:szCs w:val="28"/>
        </w:rPr>
        <w:t xml:space="preserve"> Changes of depression scores before and after real-rTMS or sham-rTMS.</w:t>
      </w:r>
      <w:bookmarkStart w:id="22" w:name="_GoBack"/>
      <w:bookmarkEnd w:id="22"/>
    </w:p>
    <w:sectPr w:rsidR="00EA1284" w:rsidRPr="001B570F" w:rsidSect="00CD2159">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EC9" w:rsidRDefault="00644EC9" w:rsidP="006C3C6E">
      <w:r>
        <w:separator/>
      </w:r>
    </w:p>
  </w:endnote>
  <w:endnote w:type="continuationSeparator" w:id="0">
    <w:p w:rsidR="00644EC9" w:rsidRDefault="00644EC9" w:rsidP="006C3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angSong_GB2312">
    <w:panose1 w:val="02010609060101010101"/>
    <w:charset w:val="00"/>
    <w:family w:val="roman"/>
    <w:notTrueType/>
    <w:pitch w:val="default"/>
  </w:font>
  <w:font w:name="GulliverRM">
    <w:altName w:val="Arial Unicode MS"/>
    <w:panose1 w:val="00000000000000000000"/>
    <w:charset w:val="86"/>
    <w:family w:val="auto"/>
    <w:notTrueType/>
    <w:pitch w:val="default"/>
    <w:sig w:usb0="00000000"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EC9" w:rsidRDefault="00644EC9" w:rsidP="006C3C6E">
      <w:r>
        <w:separator/>
      </w:r>
    </w:p>
  </w:footnote>
  <w:footnote w:type="continuationSeparator" w:id="0">
    <w:p w:rsidR="00644EC9" w:rsidRDefault="00644EC9" w:rsidP="006C3C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566&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Libraries&gt;"/>
  </w:docVars>
  <w:rsids>
    <w:rsidRoot w:val="0055032C"/>
    <w:rsid w:val="00001E4A"/>
    <w:rsid w:val="0000375B"/>
    <w:rsid w:val="000060B8"/>
    <w:rsid w:val="000071B2"/>
    <w:rsid w:val="0003094D"/>
    <w:rsid w:val="00035021"/>
    <w:rsid w:val="00045BB2"/>
    <w:rsid w:val="00067B72"/>
    <w:rsid w:val="0008305A"/>
    <w:rsid w:val="00085026"/>
    <w:rsid w:val="00095208"/>
    <w:rsid w:val="000A278C"/>
    <w:rsid w:val="000A5890"/>
    <w:rsid w:val="000A5F08"/>
    <w:rsid w:val="000B4B9F"/>
    <w:rsid w:val="000C093A"/>
    <w:rsid w:val="000C324F"/>
    <w:rsid w:val="000C5F9C"/>
    <w:rsid w:val="000D3A88"/>
    <w:rsid w:val="000D4960"/>
    <w:rsid w:val="000E0DCA"/>
    <w:rsid w:val="000E48DF"/>
    <w:rsid w:val="000E5584"/>
    <w:rsid w:val="000E7473"/>
    <w:rsid w:val="00105FA6"/>
    <w:rsid w:val="00115331"/>
    <w:rsid w:val="00140D14"/>
    <w:rsid w:val="00143965"/>
    <w:rsid w:val="00143E15"/>
    <w:rsid w:val="0015397B"/>
    <w:rsid w:val="00163586"/>
    <w:rsid w:val="0016500E"/>
    <w:rsid w:val="00165378"/>
    <w:rsid w:val="00167768"/>
    <w:rsid w:val="001A1DF8"/>
    <w:rsid w:val="001A1EFD"/>
    <w:rsid w:val="001A2A22"/>
    <w:rsid w:val="001B570F"/>
    <w:rsid w:val="001D758D"/>
    <w:rsid w:val="001E3BB3"/>
    <w:rsid w:val="001F5F54"/>
    <w:rsid w:val="00204405"/>
    <w:rsid w:val="00205FE4"/>
    <w:rsid w:val="002150A7"/>
    <w:rsid w:val="0022129C"/>
    <w:rsid w:val="00221D6A"/>
    <w:rsid w:val="002232C8"/>
    <w:rsid w:val="00242692"/>
    <w:rsid w:val="0024293D"/>
    <w:rsid w:val="00245D17"/>
    <w:rsid w:val="00250F11"/>
    <w:rsid w:val="00253F5D"/>
    <w:rsid w:val="00260D08"/>
    <w:rsid w:val="002655D0"/>
    <w:rsid w:val="00272B94"/>
    <w:rsid w:val="00273938"/>
    <w:rsid w:val="00275814"/>
    <w:rsid w:val="00285B38"/>
    <w:rsid w:val="00287B39"/>
    <w:rsid w:val="002A072B"/>
    <w:rsid w:val="002A2B7A"/>
    <w:rsid w:val="002A7C51"/>
    <w:rsid w:val="002B1264"/>
    <w:rsid w:val="002B35FA"/>
    <w:rsid w:val="002B728A"/>
    <w:rsid w:val="002C4FA5"/>
    <w:rsid w:val="002D0717"/>
    <w:rsid w:val="002D1EC9"/>
    <w:rsid w:val="002D7475"/>
    <w:rsid w:val="002E6321"/>
    <w:rsid w:val="002F18DB"/>
    <w:rsid w:val="002F27D7"/>
    <w:rsid w:val="002F2A32"/>
    <w:rsid w:val="0030188D"/>
    <w:rsid w:val="0030227B"/>
    <w:rsid w:val="00302F77"/>
    <w:rsid w:val="00307309"/>
    <w:rsid w:val="00310178"/>
    <w:rsid w:val="00311BFE"/>
    <w:rsid w:val="0033004D"/>
    <w:rsid w:val="00350A6A"/>
    <w:rsid w:val="00355A4B"/>
    <w:rsid w:val="00357182"/>
    <w:rsid w:val="00382368"/>
    <w:rsid w:val="00392960"/>
    <w:rsid w:val="003A2F52"/>
    <w:rsid w:val="003B7094"/>
    <w:rsid w:val="003C0996"/>
    <w:rsid w:val="003C0FF5"/>
    <w:rsid w:val="003C43B0"/>
    <w:rsid w:val="003C4FA9"/>
    <w:rsid w:val="003C6451"/>
    <w:rsid w:val="003C6B43"/>
    <w:rsid w:val="003D1545"/>
    <w:rsid w:val="003E3B75"/>
    <w:rsid w:val="003E57F6"/>
    <w:rsid w:val="003F31B5"/>
    <w:rsid w:val="003F6DDC"/>
    <w:rsid w:val="004222C1"/>
    <w:rsid w:val="00432F79"/>
    <w:rsid w:val="00441FF1"/>
    <w:rsid w:val="00443967"/>
    <w:rsid w:val="00453D38"/>
    <w:rsid w:val="00472D50"/>
    <w:rsid w:val="00475513"/>
    <w:rsid w:val="004923CE"/>
    <w:rsid w:val="0049785B"/>
    <w:rsid w:val="004A57BC"/>
    <w:rsid w:val="004B3254"/>
    <w:rsid w:val="004C5C0D"/>
    <w:rsid w:val="004D5DC7"/>
    <w:rsid w:val="005056A9"/>
    <w:rsid w:val="00510E23"/>
    <w:rsid w:val="00524B59"/>
    <w:rsid w:val="0052679B"/>
    <w:rsid w:val="00534CA7"/>
    <w:rsid w:val="0055032C"/>
    <w:rsid w:val="00556CDE"/>
    <w:rsid w:val="00562879"/>
    <w:rsid w:val="00566D5D"/>
    <w:rsid w:val="005706F9"/>
    <w:rsid w:val="005837CC"/>
    <w:rsid w:val="005A5179"/>
    <w:rsid w:val="005B66D7"/>
    <w:rsid w:val="005B75FF"/>
    <w:rsid w:val="005C5009"/>
    <w:rsid w:val="005D00B9"/>
    <w:rsid w:val="005D09A3"/>
    <w:rsid w:val="005D48BA"/>
    <w:rsid w:val="005D77BC"/>
    <w:rsid w:val="005F2321"/>
    <w:rsid w:val="006010D5"/>
    <w:rsid w:val="006028D4"/>
    <w:rsid w:val="00606C1D"/>
    <w:rsid w:val="00607536"/>
    <w:rsid w:val="00613ECB"/>
    <w:rsid w:val="006216F6"/>
    <w:rsid w:val="0063357D"/>
    <w:rsid w:val="006414E4"/>
    <w:rsid w:val="00644EC9"/>
    <w:rsid w:val="00650201"/>
    <w:rsid w:val="006514C9"/>
    <w:rsid w:val="00665CB5"/>
    <w:rsid w:val="00676B13"/>
    <w:rsid w:val="00687475"/>
    <w:rsid w:val="006904DB"/>
    <w:rsid w:val="00696963"/>
    <w:rsid w:val="006A14D5"/>
    <w:rsid w:val="006A33FC"/>
    <w:rsid w:val="006B0ADC"/>
    <w:rsid w:val="006B1536"/>
    <w:rsid w:val="006C2AB9"/>
    <w:rsid w:val="006C3C6E"/>
    <w:rsid w:val="006F2D6A"/>
    <w:rsid w:val="007017FB"/>
    <w:rsid w:val="00712A8E"/>
    <w:rsid w:val="00714159"/>
    <w:rsid w:val="00721001"/>
    <w:rsid w:val="007241BB"/>
    <w:rsid w:val="00727900"/>
    <w:rsid w:val="00731982"/>
    <w:rsid w:val="007534EE"/>
    <w:rsid w:val="00761638"/>
    <w:rsid w:val="0076468C"/>
    <w:rsid w:val="00774723"/>
    <w:rsid w:val="00780922"/>
    <w:rsid w:val="00782293"/>
    <w:rsid w:val="0078601A"/>
    <w:rsid w:val="00794BE9"/>
    <w:rsid w:val="007A32D8"/>
    <w:rsid w:val="007B3868"/>
    <w:rsid w:val="007B3C35"/>
    <w:rsid w:val="007C3044"/>
    <w:rsid w:val="007C3B8C"/>
    <w:rsid w:val="007C7C0B"/>
    <w:rsid w:val="007D0D57"/>
    <w:rsid w:val="007D2377"/>
    <w:rsid w:val="00813B96"/>
    <w:rsid w:val="00815165"/>
    <w:rsid w:val="00827790"/>
    <w:rsid w:val="008416FF"/>
    <w:rsid w:val="00846046"/>
    <w:rsid w:val="008539CB"/>
    <w:rsid w:val="00855F4C"/>
    <w:rsid w:val="00877F37"/>
    <w:rsid w:val="0089239A"/>
    <w:rsid w:val="00893311"/>
    <w:rsid w:val="008A52A4"/>
    <w:rsid w:val="008B44F6"/>
    <w:rsid w:val="008B72F0"/>
    <w:rsid w:val="008B7760"/>
    <w:rsid w:val="008D2925"/>
    <w:rsid w:val="008D392E"/>
    <w:rsid w:val="008E0AC9"/>
    <w:rsid w:val="008E166C"/>
    <w:rsid w:val="008F087C"/>
    <w:rsid w:val="0090236C"/>
    <w:rsid w:val="00910C27"/>
    <w:rsid w:val="00914D3C"/>
    <w:rsid w:val="00916F6E"/>
    <w:rsid w:val="009175C3"/>
    <w:rsid w:val="00920B15"/>
    <w:rsid w:val="00930D99"/>
    <w:rsid w:val="00930DA8"/>
    <w:rsid w:val="009423D6"/>
    <w:rsid w:val="009629DF"/>
    <w:rsid w:val="0097295A"/>
    <w:rsid w:val="009918BC"/>
    <w:rsid w:val="009A2750"/>
    <w:rsid w:val="009B1D6C"/>
    <w:rsid w:val="009B410F"/>
    <w:rsid w:val="009B53ED"/>
    <w:rsid w:val="009D3FF4"/>
    <w:rsid w:val="00A0260B"/>
    <w:rsid w:val="00A04EDD"/>
    <w:rsid w:val="00A067DD"/>
    <w:rsid w:val="00A11E2E"/>
    <w:rsid w:val="00A34ED3"/>
    <w:rsid w:val="00A35A41"/>
    <w:rsid w:val="00A35DD3"/>
    <w:rsid w:val="00A50B0E"/>
    <w:rsid w:val="00A52D7C"/>
    <w:rsid w:val="00A55B72"/>
    <w:rsid w:val="00A74F92"/>
    <w:rsid w:val="00A7660D"/>
    <w:rsid w:val="00A86964"/>
    <w:rsid w:val="00A94F56"/>
    <w:rsid w:val="00AA550C"/>
    <w:rsid w:val="00AC5B38"/>
    <w:rsid w:val="00AD40A9"/>
    <w:rsid w:val="00AD422E"/>
    <w:rsid w:val="00AE445D"/>
    <w:rsid w:val="00AF163C"/>
    <w:rsid w:val="00AF2597"/>
    <w:rsid w:val="00AF3A6D"/>
    <w:rsid w:val="00B02B7C"/>
    <w:rsid w:val="00B05B15"/>
    <w:rsid w:val="00B20C47"/>
    <w:rsid w:val="00B26980"/>
    <w:rsid w:val="00B44003"/>
    <w:rsid w:val="00B44AD4"/>
    <w:rsid w:val="00B56321"/>
    <w:rsid w:val="00B6091D"/>
    <w:rsid w:val="00B656B9"/>
    <w:rsid w:val="00B70A19"/>
    <w:rsid w:val="00BA6823"/>
    <w:rsid w:val="00BB4F45"/>
    <w:rsid w:val="00BE1FE4"/>
    <w:rsid w:val="00BE5760"/>
    <w:rsid w:val="00BF1790"/>
    <w:rsid w:val="00C0111E"/>
    <w:rsid w:val="00C0250E"/>
    <w:rsid w:val="00C16FDB"/>
    <w:rsid w:val="00C25FC7"/>
    <w:rsid w:val="00C26B2B"/>
    <w:rsid w:val="00C364E7"/>
    <w:rsid w:val="00C5027F"/>
    <w:rsid w:val="00C510E4"/>
    <w:rsid w:val="00C63BC8"/>
    <w:rsid w:val="00C66EDD"/>
    <w:rsid w:val="00C7276B"/>
    <w:rsid w:val="00C75509"/>
    <w:rsid w:val="00C83DD6"/>
    <w:rsid w:val="00C87667"/>
    <w:rsid w:val="00C90566"/>
    <w:rsid w:val="00CA1564"/>
    <w:rsid w:val="00CA3F38"/>
    <w:rsid w:val="00CA46E3"/>
    <w:rsid w:val="00CC034F"/>
    <w:rsid w:val="00CD2159"/>
    <w:rsid w:val="00CE4581"/>
    <w:rsid w:val="00CE4D5F"/>
    <w:rsid w:val="00CE6DC2"/>
    <w:rsid w:val="00D01B65"/>
    <w:rsid w:val="00D04ED9"/>
    <w:rsid w:val="00D0574F"/>
    <w:rsid w:val="00D15CB2"/>
    <w:rsid w:val="00D170A6"/>
    <w:rsid w:val="00D21955"/>
    <w:rsid w:val="00D2492B"/>
    <w:rsid w:val="00D24B82"/>
    <w:rsid w:val="00D3128C"/>
    <w:rsid w:val="00D35C18"/>
    <w:rsid w:val="00D41D2D"/>
    <w:rsid w:val="00D5455F"/>
    <w:rsid w:val="00D55CFF"/>
    <w:rsid w:val="00D5638E"/>
    <w:rsid w:val="00D623F7"/>
    <w:rsid w:val="00D72BB1"/>
    <w:rsid w:val="00DA7724"/>
    <w:rsid w:val="00DB144F"/>
    <w:rsid w:val="00DC04EF"/>
    <w:rsid w:val="00DD0DA6"/>
    <w:rsid w:val="00DE6C53"/>
    <w:rsid w:val="00DF09CE"/>
    <w:rsid w:val="00DF2D2C"/>
    <w:rsid w:val="00DF63B1"/>
    <w:rsid w:val="00E00486"/>
    <w:rsid w:val="00E021FE"/>
    <w:rsid w:val="00E11B0A"/>
    <w:rsid w:val="00E11EF1"/>
    <w:rsid w:val="00E205C9"/>
    <w:rsid w:val="00E251FA"/>
    <w:rsid w:val="00E279FA"/>
    <w:rsid w:val="00E30633"/>
    <w:rsid w:val="00E30E4D"/>
    <w:rsid w:val="00E44C7F"/>
    <w:rsid w:val="00E51257"/>
    <w:rsid w:val="00E5346A"/>
    <w:rsid w:val="00E55AFD"/>
    <w:rsid w:val="00E82FFE"/>
    <w:rsid w:val="00E83646"/>
    <w:rsid w:val="00E86A78"/>
    <w:rsid w:val="00E90035"/>
    <w:rsid w:val="00E920D7"/>
    <w:rsid w:val="00EA1284"/>
    <w:rsid w:val="00EA3382"/>
    <w:rsid w:val="00EA5E85"/>
    <w:rsid w:val="00EB225A"/>
    <w:rsid w:val="00EC6C90"/>
    <w:rsid w:val="00ED562D"/>
    <w:rsid w:val="00EE2EE9"/>
    <w:rsid w:val="00EE69A9"/>
    <w:rsid w:val="00EF3263"/>
    <w:rsid w:val="00EF52DE"/>
    <w:rsid w:val="00EF65C3"/>
    <w:rsid w:val="00F01C1D"/>
    <w:rsid w:val="00F10181"/>
    <w:rsid w:val="00F3198F"/>
    <w:rsid w:val="00F33A76"/>
    <w:rsid w:val="00F4165F"/>
    <w:rsid w:val="00F57881"/>
    <w:rsid w:val="00F60E0F"/>
    <w:rsid w:val="00F61BC3"/>
    <w:rsid w:val="00F63F8A"/>
    <w:rsid w:val="00F64C30"/>
    <w:rsid w:val="00F66C76"/>
    <w:rsid w:val="00F70281"/>
    <w:rsid w:val="00F815A8"/>
    <w:rsid w:val="00F90D5B"/>
    <w:rsid w:val="00F92042"/>
    <w:rsid w:val="00FB6874"/>
    <w:rsid w:val="00FC17C4"/>
    <w:rsid w:val="00FC21F6"/>
    <w:rsid w:val="00FC282E"/>
    <w:rsid w:val="00FD386D"/>
    <w:rsid w:val="00FD550E"/>
    <w:rsid w:val="00FF2E06"/>
    <w:rsid w:val="00FF5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3F7A0D-D4EC-4F54-9DA1-9ED951007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70F"/>
    <w:pPr>
      <w:widowControl w:val="0"/>
      <w:jc w:val="both"/>
    </w:pPr>
  </w:style>
  <w:style w:type="paragraph" w:styleId="Heading1">
    <w:name w:val="heading 1"/>
    <w:basedOn w:val="Normal"/>
    <w:next w:val="Normal"/>
    <w:link w:val="Heading1Char"/>
    <w:uiPriority w:val="9"/>
    <w:qFormat/>
    <w:rsid w:val="005B75FF"/>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9B410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D35C18"/>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E445D"/>
    <w:rPr>
      <w:sz w:val="21"/>
      <w:szCs w:val="21"/>
    </w:rPr>
  </w:style>
  <w:style w:type="paragraph" w:styleId="CommentText">
    <w:name w:val="annotation text"/>
    <w:basedOn w:val="Normal"/>
    <w:link w:val="CommentTextChar"/>
    <w:semiHidden/>
    <w:unhideWhenUsed/>
    <w:rsid w:val="00AE445D"/>
    <w:pPr>
      <w:jc w:val="left"/>
    </w:pPr>
  </w:style>
  <w:style w:type="character" w:customStyle="1" w:styleId="CommentTextChar">
    <w:name w:val="Comment Text Char"/>
    <w:basedOn w:val="DefaultParagraphFont"/>
    <w:link w:val="CommentText"/>
    <w:semiHidden/>
    <w:rsid w:val="00AE445D"/>
  </w:style>
  <w:style w:type="paragraph" w:styleId="CommentSubject">
    <w:name w:val="annotation subject"/>
    <w:basedOn w:val="CommentText"/>
    <w:next w:val="CommentText"/>
    <w:link w:val="CommentSubjectChar"/>
    <w:uiPriority w:val="99"/>
    <w:semiHidden/>
    <w:unhideWhenUsed/>
    <w:rsid w:val="00AE445D"/>
    <w:rPr>
      <w:b/>
      <w:bCs/>
    </w:rPr>
  </w:style>
  <w:style w:type="character" w:customStyle="1" w:styleId="CommentSubjectChar">
    <w:name w:val="Comment Subject Char"/>
    <w:basedOn w:val="CommentTextChar"/>
    <w:link w:val="CommentSubject"/>
    <w:uiPriority w:val="99"/>
    <w:semiHidden/>
    <w:rsid w:val="00AE445D"/>
    <w:rPr>
      <w:b/>
      <w:bCs/>
    </w:rPr>
  </w:style>
  <w:style w:type="paragraph" w:styleId="BalloonText">
    <w:name w:val="Balloon Text"/>
    <w:basedOn w:val="Normal"/>
    <w:link w:val="BalloonTextChar"/>
    <w:uiPriority w:val="99"/>
    <w:semiHidden/>
    <w:unhideWhenUsed/>
    <w:rsid w:val="00AE445D"/>
    <w:rPr>
      <w:sz w:val="18"/>
      <w:szCs w:val="18"/>
    </w:rPr>
  </w:style>
  <w:style w:type="character" w:customStyle="1" w:styleId="BalloonTextChar">
    <w:name w:val="Balloon Text Char"/>
    <w:basedOn w:val="DefaultParagraphFont"/>
    <w:link w:val="BalloonText"/>
    <w:uiPriority w:val="99"/>
    <w:semiHidden/>
    <w:rsid w:val="00AE445D"/>
    <w:rPr>
      <w:sz w:val="18"/>
      <w:szCs w:val="18"/>
    </w:rPr>
  </w:style>
  <w:style w:type="paragraph" w:styleId="Header">
    <w:name w:val="header"/>
    <w:basedOn w:val="Normal"/>
    <w:link w:val="HeaderChar"/>
    <w:uiPriority w:val="99"/>
    <w:semiHidden/>
    <w:unhideWhenUsed/>
    <w:rsid w:val="006C3C6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6C3C6E"/>
    <w:rPr>
      <w:sz w:val="18"/>
      <w:szCs w:val="18"/>
    </w:rPr>
  </w:style>
  <w:style w:type="paragraph" w:styleId="Footer">
    <w:name w:val="footer"/>
    <w:basedOn w:val="Normal"/>
    <w:link w:val="FooterChar"/>
    <w:uiPriority w:val="99"/>
    <w:semiHidden/>
    <w:unhideWhenUsed/>
    <w:rsid w:val="006C3C6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6C3C6E"/>
    <w:rPr>
      <w:sz w:val="18"/>
      <w:szCs w:val="18"/>
    </w:rPr>
  </w:style>
  <w:style w:type="character" w:styleId="Hyperlink">
    <w:name w:val="Hyperlink"/>
    <w:basedOn w:val="DefaultParagraphFont"/>
    <w:uiPriority w:val="99"/>
    <w:unhideWhenUsed/>
    <w:qFormat/>
    <w:rsid w:val="00C83DD6"/>
    <w:rPr>
      <w:color w:val="0000FF" w:themeColor="hyperlink"/>
      <w:u w:val="single"/>
    </w:rPr>
  </w:style>
  <w:style w:type="paragraph" w:customStyle="1" w:styleId="1">
    <w:name w:val="无间隔1"/>
    <w:basedOn w:val="Normal"/>
    <w:link w:val="Char"/>
    <w:qFormat/>
    <w:rsid w:val="00C83DD6"/>
    <w:pPr>
      <w:widowControl/>
    </w:pPr>
    <w:rPr>
      <w:rFonts w:ascii="Calibri" w:eastAsia="SimSun" w:hAnsi="Calibri" w:cs="Times New Roman"/>
      <w:kern w:val="0"/>
      <w:sz w:val="20"/>
      <w:szCs w:val="20"/>
      <w:lang w:eastAsia="en-US" w:bidi="en-US"/>
    </w:rPr>
  </w:style>
  <w:style w:type="character" w:customStyle="1" w:styleId="Char">
    <w:name w:val="无间隔 Char"/>
    <w:link w:val="1"/>
    <w:uiPriority w:val="1"/>
    <w:rsid w:val="00C83DD6"/>
    <w:rPr>
      <w:rFonts w:ascii="Calibri" w:eastAsia="SimSun" w:hAnsi="Calibri" w:cs="Times New Roman"/>
      <w:kern w:val="0"/>
      <w:sz w:val="20"/>
      <w:szCs w:val="20"/>
      <w:lang w:eastAsia="en-US" w:bidi="en-US"/>
    </w:rPr>
  </w:style>
  <w:style w:type="character" w:customStyle="1" w:styleId="Heading1Char">
    <w:name w:val="Heading 1 Char"/>
    <w:basedOn w:val="DefaultParagraphFont"/>
    <w:link w:val="Heading1"/>
    <w:uiPriority w:val="9"/>
    <w:rsid w:val="005B75FF"/>
    <w:rPr>
      <w:b/>
      <w:bCs/>
      <w:kern w:val="44"/>
      <w:sz w:val="44"/>
      <w:szCs w:val="44"/>
    </w:rPr>
  </w:style>
  <w:style w:type="paragraph" w:styleId="DocumentMap">
    <w:name w:val="Document Map"/>
    <w:basedOn w:val="Normal"/>
    <w:link w:val="DocumentMapChar"/>
    <w:uiPriority w:val="99"/>
    <w:semiHidden/>
    <w:unhideWhenUsed/>
    <w:rsid w:val="005B75FF"/>
    <w:rPr>
      <w:rFonts w:ascii="SimSun" w:eastAsia="SimSun"/>
      <w:sz w:val="18"/>
      <w:szCs w:val="18"/>
    </w:rPr>
  </w:style>
  <w:style w:type="character" w:customStyle="1" w:styleId="DocumentMapChar">
    <w:name w:val="Document Map Char"/>
    <w:basedOn w:val="DefaultParagraphFont"/>
    <w:link w:val="DocumentMap"/>
    <w:uiPriority w:val="99"/>
    <w:semiHidden/>
    <w:rsid w:val="005B75FF"/>
    <w:rPr>
      <w:rFonts w:ascii="SimSun" w:eastAsia="SimSun"/>
      <w:sz w:val="18"/>
      <w:szCs w:val="18"/>
    </w:rPr>
  </w:style>
  <w:style w:type="paragraph" w:customStyle="1" w:styleId="EndNoteBibliographyTitle">
    <w:name w:val="EndNote Bibliography Title"/>
    <w:basedOn w:val="Normal"/>
    <w:link w:val="EndNoteBibliographyTitleChar"/>
    <w:rsid w:val="00165378"/>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165378"/>
    <w:rPr>
      <w:rFonts w:ascii="Calibri" w:hAnsi="Calibri" w:cs="Calibri"/>
      <w:noProof/>
      <w:sz w:val="20"/>
    </w:rPr>
  </w:style>
  <w:style w:type="paragraph" w:customStyle="1" w:styleId="EndNoteBibliography">
    <w:name w:val="EndNote Bibliography"/>
    <w:basedOn w:val="Normal"/>
    <w:link w:val="EndNoteBibliographyChar"/>
    <w:rsid w:val="00165378"/>
    <w:rPr>
      <w:rFonts w:ascii="Calibri" w:hAnsi="Calibri" w:cs="Calibri"/>
      <w:noProof/>
      <w:sz w:val="20"/>
    </w:rPr>
  </w:style>
  <w:style w:type="character" w:customStyle="1" w:styleId="EndNoteBibliographyChar">
    <w:name w:val="EndNote Bibliography Char"/>
    <w:basedOn w:val="DefaultParagraphFont"/>
    <w:link w:val="EndNoteBibliography"/>
    <w:rsid w:val="00165378"/>
    <w:rPr>
      <w:rFonts w:ascii="Calibri" w:hAnsi="Calibri" w:cs="Calibri"/>
      <w:noProof/>
      <w:sz w:val="20"/>
    </w:rPr>
  </w:style>
  <w:style w:type="character" w:customStyle="1" w:styleId="Heading2Char">
    <w:name w:val="Heading 2 Char"/>
    <w:basedOn w:val="DefaultParagraphFont"/>
    <w:link w:val="Heading2"/>
    <w:uiPriority w:val="9"/>
    <w:rsid w:val="009B410F"/>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D35C18"/>
    <w:rPr>
      <w:b/>
      <w:bCs/>
      <w:sz w:val="32"/>
      <w:szCs w:val="32"/>
    </w:rPr>
  </w:style>
  <w:style w:type="paragraph" w:customStyle="1" w:styleId="Default">
    <w:name w:val="Default"/>
    <w:rsid w:val="00E5346A"/>
    <w:pPr>
      <w:widowControl w:val="0"/>
      <w:autoSpaceDE w:val="0"/>
      <w:autoSpaceDN w:val="0"/>
      <w:adjustRightInd w:val="0"/>
    </w:pPr>
    <w:rPr>
      <w:rFonts w:ascii="Arial" w:hAnsi="Arial" w:cs="Arial"/>
      <w:color w:val="000000"/>
      <w:kern w:val="0"/>
      <w:sz w:val="24"/>
      <w:szCs w:val="24"/>
    </w:rPr>
  </w:style>
  <w:style w:type="paragraph" w:styleId="NormalWeb">
    <w:name w:val="Normal (Web)"/>
    <w:basedOn w:val="Normal"/>
    <w:uiPriority w:val="99"/>
    <w:unhideWhenUsed/>
    <w:rsid w:val="00253F5D"/>
    <w:pPr>
      <w:widowControl/>
      <w:spacing w:before="100" w:beforeAutospacing="1" w:after="100" w:afterAutospacing="1"/>
      <w:jc w:val="left"/>
    </w:pPr>
    <w:rPr>
      <w:rFonts w:ascii="SimSun" w:eastAsia="SimSun" w:hAnsi="SimSun" w:cs="SimSun"/>
      <w:kern w:val="0"/>
      <w:sz w:val="24"/>
      <w:szCs w:val="24"/>
    </w:rPr>
  </w:style>
  <w:style w:type="paragraph" w:customStyle="1" w:styleId="10">
    <w:name w:val="正文1"/>
    <w:rsid w:val="00A52D7C"/>
    <w:pPr>
      <w:jc w:val="both"/>
    </w:pPr>
    <w:rPr>
      <w:rFonts w:ascii="Calibri" w:eastAsia="SimSun" w:hAnsi="Calibri" w:cs="Calibri"/>
      <w:szCs w:val="21"/>
    </w:rPr>
  </w:style>
  <w:style w:type="character" w:customStyle="1" w:styleId="16">
    <w:name w:val="16"/>
    <w:basedOn w:val="DefaultParagraphFont"/>
    <w:rsid w:val="00A52D7C"/>
    <w:rPr>
      <w:rFonts w:ascii="Calibri" w:hAnsi="Calibri" w:cs="Calibri" w:hint="default"/>
      <w:color w:val="0000FF"/>
      <w:u w:val="single"/>
    </w:rPr>
  </w:style>
  <w:style w:type="paragraph" w:customStyle="1" w:styleId="p0">
    <w:name w:val="p0"/>
    <w:basedOn w:val="Normal"/>
    <w:rsid w:val="00731982"/>
    <w:pPr>
      <w:widowControl/>
    </w:pPr>
    <w:rPr>
      <w:rFonts w:ascii="Calibri" w:eastAsia="SimSun" w:hAnsi="Calibri" w:cs="SimSun"/>
      <w:kern w:val="0"/>
      <w:szCs w:val="21"/>
    </w:rPr>
  </w:style>
  <w:style w:type="character" w:customStyle="1" w:styleId="UnresolvedMention">
    <w:name w:val="Unresolved Mention"/>
    <w:basedOn w:val="DefaultParagraphFont"/>
    <w:uiPriority w:val="99"/>
    <w:semiHidden/>
    <w:unhideWhenUsed/>
    <w:rsid w:val="002F2A32"/>
    <w:rPr>
      <w:color w:val="605E5C"/>
      <w:shd w:val="clear" w:color="auto" w:fill="E1DFDD"/>
    </w:rPr>
  </w:style>
  <w:style w:type="paragraph" w:customStyle="1" w:styleId="Ref">
    <w:name w:val="Ref"/>
    <w:basedOn w:val="Normal"/>
    <w:rsid w:val="0030188D"/>
    <w:pPr>
      <w:tabs>
        <w:tab w:val="left" w:pos="360"/>
      </w:tabs>
      <w:spacing w:after="100" w:line="200" w:lineRule="atLeast"/>
      <w:ind w:left="360" w:hanging="360"/>
    </w:pPr>
    <w:rPr>
      <w:rFonts w:ascii="Calibri" w:hAnsi="Calibri"/>
      <w:color w:val="231F20"/>
      <w:kern w:val="0"/>
      <w:sz w:val="20"/>
      <w:lang w:eastAsia="en-US"/>
    </w:rPr>
  </w:style>
  <w:style w:type="character" w:customStyle="1" w:styleId="fname">
    <w:name w:val="fname"/>
    <w:rsid w:val="0030188D"/>
  </w:style>
  <w:style w:type="character" w:customStyle="1" w:styleId="lname">
    <w:name w:val="lname"/>
    <w:rsid w:val="0030188D"/>
  </w:style>
  <w:style w:type="character" w:customStyle="1" w:styleId="etal">
    <w:name w:val="etal"/>
    <w:rsid w:val="0030188D"/>
  </w:style>
  <w:style w:type="character" w:customStyle="1" w:styleId="collab">
    <w:name w:val="collab"/>
    <w:rsid w:val="0030188D"/>
  </w:style>
  <w:style w:type="character" w:customStyle="1" w:styleId="atitle">
    <w:name w:val="atitle"/>
    <w:rsid w:val="0030188D"/>
  </w:style>
  <w:style w:type="character" w:customStyle="1" w:styleId="jtitle">
    <w:name w:val="jtitle"/>
    <w:rsid w:val="0030188D"/>
  </w:style>
  <w:style w:type="character" w:customStyle="1" w:styleId="year">
    <w:name w:val="year"/>
    <w:rsid w:val="0030188D"/>
  </w:style>
  <w:style w:type="character" w:customStyle="1" w:styleId="vol">
    <w:name w:val="vol"/>
    <w:rsid w:val="0030188D"/>
  </w:style>
  <w:style w:type="character" w:customStyle="1" w:styleId="page">
    <w:name w:val="page"/>
    <w:rsid w:val="00301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36841">
      <w:bodyDiv w:val="1"/>
      <w:marLeft w:val="0"/>
      <w:marRight w:val="0"/>
      <w:marTop w:val="0"/>
      <w:marBottom w:val="0"/>
      <w:divBdr>
        <w:top w:val="none" w:sz="0" w:space="0" w:color="auto"/>
        <w:left w:val="none" w:sz="0" w:space="0" w:color="auto"/>
        <w:bottom w:val="none" w:sz="0" w:space="0" w:color="auto"/>
        <w:right w:val="none" w:sz="0" w:space="0" w:color="auto"/>
      </w:divBdr>
    </w:div>
    <w:div w:id="1030030308">
      <w:bodyDiv w:val="1"/>
      <w:marLeft w:val="0"/>
      <w:marRight w:val="0"/>
      <w:marTop w:val="0"/>
      <w:marBottom w:val="0"/>
      <w:divBdr>
        <w:top w:val="none" w:sz="0" w:space="0" w:color="auto"/>
        <w:left w:val="none" w:sz="0" w:space="0" w:color="auto"/>
        <w:bottom w:val="none" w:sz="0" w:space="0" w:color="auto"/>
        <w:right w:val="none" w:sz="0" w:space="0" w:color="auto"/>
      </w:divBdr>
    </w:div>
    <w:div w:id="1167087093">
      <w:bodyDiv w:val="1"/>
      <w:marLeft w:val="0"/>
      <w:marRight w:val="0"/>
      <w:marTop w:val="0"/>
      <w:marBottom w:val="0"/>
      <w:divBdr>
        <w:top w:val="none" w:sz="0" w:space="0" w:color="auto"/>
        <w:left w:val="none" w:sz="0" w:space="0" w:color="auto"/>
        <w:bottom w:val="none" w:sz="0" w:space="0" w:color="auto"/>
        <w:right w:val="none" w:sz="0" w:space="0" w:color="auto"/>
      </w:divBdr>
      <w:divsChild>
        <w:div w:id="1115100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89/fnagi.2019.00307" TargetMode="External"/><Relationship Id="rId18" Type="http://schemas.openxmlformats.org/officeDocument/2006/relationships/hyperlink" Target="https://pubmed.ncbi.nlm.nih.gov/30741680" TargetMode="External"/><Relationship Id="rId26" Type="http://schemas.openxmlformats.org/officeDocument/2006/relationships/hyperlink" Target="https://pubmed.ncbi.nlm.nih.gov/15324367" TargetMode="External"/><Relationship Id="rId39" Type="http://schemas.openxmlformats.org/officeDocument/2006/relationships/hyperlink" Target="https://doi.org/10.1016/j.neuroimage.2013.04.081" TargetMode="External"/><Relationship Id="rId21" Type="http://schemas.openxmlformats.org/officeDocument/2006/relationships/hyperlink" Target="https://doi.org/10.1016/j.nicl.2014.02.010" TargetMode="External"/><Relationship Id="rId34" Type="http://schemas.openxmlformats.org/officeDocument/2006/relationships/hyperlink" Target="https://pubmed.ncbi.nlm.nih.gov/25114090" TargetMode="External"/><Relationship Id="rId42" Type="http://schemas.openxmlformats.org/officeDocument/2006/relationships/hyperlink" Target="https://pubmed.ncbi.nlm.nih.gov/27075850" TargetMode="External"/><Relationship Id="rId47" Type="http://schemas.openxmlformats.org/officeDocument/2006/relationships/hyperlink" Target="https://doi.org/10.1016/j.neuroimage.2008.12.008" TargetMode="External"/><Relationship Id="rId50" Type="http://schemas.openxmlformats.org/officeDocument/2006/relationships/hyperlink" Target="https://pubmed.ncbi.nlm.nih.gov/8699946" TargetMode="External"/><Relationship Id="rId55" Type="http://schemas.openxmlformats.org/officeDocument/2006/relationships/hyperlink" Target="https://doi.org/10.1002/hbm.22987" TargetMode="External"/><Relationship Id="rId7" Type="http://schemas.openxmlformats.org/officeDocument/2006/relationships/image" Target="media/image1.tiff"/><Relationship Id="rId12" Type="http://schemas.openxmlformats.org/officeDocument/2006/relationships/hyperlink" Target="https://pubmed.ncbi.nlm.nih.gov/24798886" TargetMode="External"/><Relationship Id="rId17" Type="http://schemas.openxmlformats.org/officeDocument/2006/relationships/hyperlink" Target="https://doi.org/10.3233/JAD-180720" TargetMode="External"/><Relationship Id="rId25" Type="http://schemas.openxmlformats.org/officeDocument/2006/relationships/hyperlink" Target="https://doi.org/10.1111/j.1365-2796.2004.01380.x" TargetMode="External"/><Relationship Id="rId33" Type="http://schemas.openxmlformats.org/officeDocument/2006/relationships/hyperlink" Target="https://doi.org/10.3233/JAD-141677" TargetMode="External"/><Relationship Id="rId38" Type="http://schemas.openxmlformats.org/officeDocument/2006/relationships/hyperlink" Target="https://pubmed.ncbi.nlm.nih.gov/31691911" TargetMode="External"/><Relationship Id="rId46" Type="http://schemas.openxmlformats.org/officeDocument/2006/relationships/hyperlink" Target="https://pubmed.ncbi.nlm.nih.gov/21810475"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ubmed.ncbi.nlm.nih.gov/29930726" TargetMode="External"/><Relationship Id="rId20" Type="http://schemas.openxmlformats.org/officeDocument/2006/relationships/hyperlink" Target="https://pubmed.ncbi.nlm.nih.gov/28869471" TargetMode="External"/><Relationship Id="rId29" Type="http://schemas.openxmlformats.org/officeDocument/2006/relationships/hyperlink" Target="https://doi.org/10.1016/j.cortex.2016.08.001" TargetMode="External"/><Relationship Id="rId41" Type="http://schemas.openxmlformats.org/officeDocument/2006/relationships/hyperlink" Target="https://doi.org/10.1007/s12021-016-9299-4" TargetMode="External"/><Relationship Id="rId54" Type="http://schemas.openxmlformats.org/officeDocument/2006/relationships/hyperlink" Target="https://pubmed.ncbi.nlm.nih.gov/3036796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16/j.jalz.2014.01.001" TargetMode="External"/><Relationship Id="rId24" Type="http://schemas.openxmlformats.org/officeDocument/2006/relationships/hyperlink" Target="https://pubmed.ncbi.nlm.nih.gov/10190820" TargetMode="External"/><Relationship Id="rId32" Type="http://schemas.openxmlformats.org/officeDocument/2006/relationships/hyperlink" Target="https://pubmed.ncbi.nlm.nih.gov/31011952" TargetMode="External"/><Relationship Id="rId37" Type="http://schemas.openxmlformats.org/officeDocument/2006/relationships/hyperlink" Target="https://doi.org/10.1007/s10548-019-00742-8" TargetMode="External"/><Relationship Id="rId40" Type="http://schemas.openxmlformats.org/officeDocument/2006/relationships/hyperlink" Target="https://pubmed.ncbi.nlm.nih.gov/23631983" TargetMode="External"/><Relationship Id="rId45" Type="http://schemas.openxmlformats.org/officeDocument/2006/relationships/hyperlink" Target="https://doi.org/10.1016/j.neuroimage.2011.07.044" TargetMode="External"/><Relationship Id="rId53" Type="http://schemas.openxmlformats.org/officeDocument/2006/relationships/hyperlink" Target="https://doi.org/10.1016/j.pnpbp.2018.10.012" TargetMode="External"/><Relationship Id="rId58" Type="http://schemas.openxmlformats.org/officeDocument/2006/relationships/hyperlink" Target="https://pubmed.ncbi.nlm.nih.gov/30229715" TargetMode="External"/><Relationship Id="rId5" Type="http://schemas.openxmlformats.org/officeDocument/2006/relationships/footnotes" Target="footnotes.xml"/><Relationship Id="rId15" Type="http://schemas.openxmlformats.org/officeDocument/2006/relationships/hyperlink" Target="https://doi.org/10.7150/thno.23772" TargetMode="External"/><Relationship Id="rId23" Type="http://schemas.openxmlformats.org/officeDocument/2006/relationships/hyperlink" Target="https://doi.org/10.1001/archneur.56.3.303" TargetMode="External"/><Relationship Id="rId28" Type="http://schemas.openxmlformats.org/officeDocument/2006/relationships/hyperlink" Target="https://pubmed.ncbi.nlm.nih.gov/31078129" TargetMode="External"/><Relationship Id="rId36" Type="http://schemas.openxmlformats.org/officeDocument/2006/relationships/hyperlink" Target="https://pubmed.ncbi.nlm.nih.gov/27184985" TargetMode="External"/><Relationship Id="rId49" Type="http://schemas.openxmlformats.org/officeDocument/2006/relationships/hyperlink" Target="https://doi.org/10.1002/mrm.1910350312" TargetMode="External"/><Relationship Id="rId57" Type="http://schemas.openxmlformats.org/officeDocument/2006/relationships/hyperlink" Target="https://doi.org/10.1017/S0033291718002684" TargetMode="External"/><Relationship Id="rId10" Type="http://schemas.openxmlformats.org/officeDocument/2006/relationships/image" Target="media/image4.tiff"/><Relationship Id="rId19" Type="http://schemas.openxmlformats.org/officeDocument/2006/relationships/hyperlink" Target="https://doi.org/10.3233/JAD-170347" TargetMode="External"/><Relationship Id="rId31" Type="http://schemas.openxmlformats.org/officeDocument/2006/relationships/hyperlink" Target="https://doi.org/10.1007/s11682-019-00098-4" TargetMode="External"/><Relationship Id="rId44" Type="http://schemas.openxmlformats.org/officeDocument/2006/relationships/hyperlink" Target="https://pubmed.ncbi.nlm.nih.gov/22019881" TargetMode="External"/><Relationship Id="rId52" Type="http://schemas.openxmlformats.org/officeDocument/2006/relationships/hyperlink" Target="https://pubmed.ncbi.nlm.nih.gov/30696271"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pubmed.ncbi.nlm.nih.gov/31798440" TargetMode="External"/><Relationship Id="rId22" Type="http://schemas.openxmlformats.org/officeDocument/2006/relationships/hyperlink" Target="https://pubmed.ncbi.nlm.nih.gov/24634833" TargetMode="External"/><Relationship Id="rId27" Type="http://schemas.openxmlformats.org/officeDocument/2006/relationships/hyperlink" Target="https://doi.org/10.18632/aging.101883" TargetMode="External"/><Relationship Id="rId30" Type="http://schemas.openxmlformats.org/officeDocument/2006/relationships/hyperlink" Target="https://pubmed.ncbi.nlm.nih.gov/27570050" TargetMode="External"/><Relationship Id="rId35" Type="http://schemas.openxmlformats.org/officeDocument/2006/relationships/hyperlink" Target="https://doi.org/10.1038/srep26148" TargetMode="External"/><Relationship Id="rId43" Type="http://schemas.openxmlformats.org/officeDocument/2006/relationships/hyperlink" Target="https://doi.org/10.1016/j.neuroimage.2011.10.018" TargetMode="External"/><Relationship Id="rId48" Type="http://schemas.openxmlformats.org/officeDocument/2006/relationships/hyperlink" Target="https://pubmed.ncbi.nlm.nih.gov/19146961" TargetMode="External"/><Relationship Id="rId56" Type="http://schemas.openxmlformats.org/officeDocument/2006/relationships/hyperlink" Target="https://pubmed.ncbi.nlm.nih.gov/26350954" TargetMode="External"/><Relationship Id="rId8" Type="http://schemas.openxmlformats.org/officeDocument/2006/relationships/image" Target="media/image2.tiff"/><Relationship Id="rId51" Type="http://schemas.openxmlformats.org/officeDocument/2006/relationships/hyperlink" Target="https://doi.org/10.1176/appi.ajp.2018.18040429"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59287-EA08-4C20-B520-C46A9AD21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7413</TotalTime>
  <Pages>15</Pages>
  <Words>4736</Words>
  <Characters>26997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Dell 10</cp:lastModifiedBy>
  <cp:revision>151</cp:revision>
  <dcterms:created xsi:type="dcterms:W3CDTF">2020-07-12T03:29:00Z</dcterms:created>
  <dcterms:modified xsi:type="dcterms:W3CDTF">2020-11-27T09:02:00Z</dcterms:modified>
</cp:coreProperties>
</file>