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B06CE" w14:textId="42812707" w:rsidR="008F178C" w:rsidRPr="008F178C" w:rsidRDefault="008F178C" w:rsidP="008F178C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 xml:space="preserve">Supplementary </w:t>
      </w:r>
      <w:r w:rsidRPr="008F178C">
        <w:rPr>
          <w:rFonts w:ascii="Times New Roman" w:hAnsi="Times New Roman" w:cs="Times New Roman" w:hint="eastAsia"/>
          <w:b/>
          <w:bCs/>
          <w:szCs w:val="21"/>
        </w:rPr>
        <w:t>Table</w:t>
      </w:r>
      <w:r w:rsidRPr="008F178C">
        <w:rPr>
          <w:rFonts w:ascii="Times New Roman" w:hAnsi="Times New Roman" w:cs="Times New Roman"/>
          <w:b/>
          <w:bCs/>
          <w:szCs w:val="21"/>
        </w:rPr>
        <w:t xml:space="preserve"> 6.</w:t>
      </w:r>
      <w:r w:rsidRPr="008F178C">
        <w:rPr>
          <w:rFonts w:ascii="Times New Roman" w:hAnsi="Times New Roman" w:cs="Times New Roman"/>
          <w:b/>
          <w:szCs w:val="21"/>
        </w:rPr>
        <w:t xml:space="preserve"> Association of TLS </w:t>
      </w:r>
      <w:r w:rsidR="0012783A" w:rsidRPr="0012783A">
        <w:rPr>
          <w:rFonts w:ascii="Times New Roman" w:hAnsi="Times New Roman" w:cs="Times New Roman"/>
          <w:b/>
          <w:szCs w:val="21"/>
        </w:rPr>
        <w:t>subtype</w:t>
      </w:r>
      <w:r w:rsidRPr="008F178C">
        <w:rPr>
          <w:rFonts w:ascii="Times New Roman" w:hAnsi="Times New Roman" w:cs="Times New Roman"/>
          <w:b/>
          <w:szCs w:val="21"/>
        </w:rPr>
        <w:t xml:space="preserve"> and drug sensitivity.</w:t>
      </w:r>
    </w:p>
    <w:tbl>
      <w:tblPr>
        <w:tblW w:w="4340" w:type="dxa"/>
        <w:tblLook w:val="04A0" w:firstRow="1" w:lastRow="0" w:firstColumn="1" w:lastColumn="0" w:noHBand="0" w:noVBand="1"/>
      </w:tblPr>
      <w:tblGrid>
        <w:gridCol w:w="1900"/>
        <w:gridCol w:w="818"/>
        <w:gridCol w:w="818"/>
        <w:gridCol w:w="804"/>
      </w:tblGrid>
      <w:tr w:rsidR="008F178C" w:rsidRPr="006F084A" w14:paraId="18AB4FF8" w14:textId="77777777" w:rsidTr="00557C36">
        <w:trPr>
          <w:trHeight w:val="230"/>
        </w:trPr>
        <w:tc>
          <w:tcPr>
            <w:tcW w:w="19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30DA29" w14:textId="77777777" w:rsidR="008F178C" w:rsidRPr="006F084A" w:rsidRDefault="008F178C" w:rsidP="00557C3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Drug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E421E" w14:textId="77777777" w:rsidR="008F178C" w:rsidRPr="006F084A" w:rsidRDefault="008F178C" w:rsidP="00557C36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IC50</w:t>
            </w:r>
          </w:p>
        </w:tc>
      </w:tr>
      <w:tr w:rsidR="008F178C" w:rsidRPr="006F084A" w14:paraId="4768AE70" w14:textId="77777777" w:rsidTr="00557C36">
        <w:trPr>
          <w:trHeight w:val="230"/>
        </w:trPr>
        <w:tc>
          <w:tcPr>
            <w:tcW w:w="19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F27931D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3BE51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 VS B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8E9CA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 VS C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DC559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 VS C</w:t>
            </w:r>
          </w:p>
        </w:tc>
      </w:tr>
      <w:tr w:rsidR="008F178C" w:rsidRPr="006F084A" w14:paraId="2B3DC421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E6FE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A.443654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4BC2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0EC5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655E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B </w:t>
            </w:r>
          </w:p>
        </w:tc>
      </w:tr>
      <w:tr w:rsidR="008F178C" w:rsidRPr="006F084A" w14:paraId="507F3247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FEED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A.770041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5BB3D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F7C9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D80D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 xml:space="preserve">B </w:t>
            </w:r>
          </w:p>
        </w:tc>
      </w:tr>
      <w:tr w:rsidR="008F178C" w:rsidRPr="006F084A" w14:paraId="01F0693A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B98A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ABT.263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C49D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A0EF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F23A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:rsidR="008F178C" w:rsidRPr="006F084A" w14:paraId="7E54639C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747D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ABT.888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D5DF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C387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BABA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78E4A3DA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4E83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AG.014699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AE5D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F728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9D69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:rsidR="008F178C" w:rsidRPr="006F084A" w14:paraId="0C95EB78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D2CF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AICAR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4FB4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73A5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772D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:rsidR="008F178C" w:rsidRPr="006F084A" w14:paraId="557AD005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0035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AKT.inhibitor.VIII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D222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5D50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7C50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</w:tr>
      <w:tr w:rsidR="008F178C" w:rsidRPr="006F084A" w14:paraId="5A19CC70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2A2E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AMG.706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02CC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2F04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7D4D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</w:tr>
      <w:tr w:rsidR="008F178C" w:rsidRPr="006F084A" w14:paraId="55080309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B9E2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AP.24534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DABB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2AA6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7FFAA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5CC4B65B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47DD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AS601245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A9B8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0024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2825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21C6BA75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B3A1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ATRA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D08D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C7962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6079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7B695A36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DAB7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AUY922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91DE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E75D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9C0D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0DEEC96A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D25D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Axitinib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004A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142B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5DB6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</w:tr>
      <w:tr w:rsidR="008F178C" w:rsidRPr="006F084A" w14:paraId="31F78436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A720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AZ628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3244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4B05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E35F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46115080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D724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AZD.0530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83E0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15B2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281B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:rsidR="008F178C" w:rsidRPr="006F084A" w14:paraId="3174B53B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1D49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AZD6244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4ABE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30F7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5AAE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69341C6B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611D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AZD.2281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76B8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3ADF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6889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2EEF0AF8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2E1C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AZD6482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979A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C7F5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3FA1E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144081A6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9D2B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AZD7762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42A1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EE352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898C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3079CEC1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8337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AZD8055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9A83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8303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C163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:rsidR="008F178C" w:rsidRPr="006F084A" w14:paraId="0CECA349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8925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BAY.61.3606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31C6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50E5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4479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:rsidR="008F178C" w:rsidRPr="006F084A" w14:paraId="10169325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0EC60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Bexarotene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1C4D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B8DF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2971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086B137D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A3AB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BI.2536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BDED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E8AA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AB1C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0DCAA9E8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4C60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BI.D1870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A78F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E0AFD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776F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1A621C73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CED2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BIBW2992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2835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2B88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D5AD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1D1A7EB8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3002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Bicalutamide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9A76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83A0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5430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3924FB6A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250C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BIRB.0796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0CC8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432D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EC1E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:rsidR="008F178C" w:rsidRPr="006F084A" w14:paraId="7E5C9D99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D40B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Bleomycin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8F3A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F66C3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ED48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2C40FF7C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EA7F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BMS.509744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E3FB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BF7F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1E2A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27CD14A7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03CC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BMS.536924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9B74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6BA9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06EA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7C53EB52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E15C0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BMS.708163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1A61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1B47C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D5B3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:rsidR="008F178C" w:rsidRPr="006F084A" w14:paraId="1F65A7DD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AAF1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BMS.754807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5A6A9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6355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87B9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:rsidR="008F178C" w:rsidRPr="006F084A" w14:paraId="203E0199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933E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Bortezomib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E6FB7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902E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003C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7B157DE1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118B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Bosutinib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B580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A539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5E9C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</w:tr>
      <w:tr w:rsidR="008F178C" w:rsidRPr="006F084A" w14:paraId="45B20E4F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2092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Bryostatin.1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3005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0563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8214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6708BEFD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CCC2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BX.795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0312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A628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ED1F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4C849F2C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E313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Camptothecin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30B6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83AC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010E3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3D6AF658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2923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CCT007093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E87F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4698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3C29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:rsidR="008F178C" w:rsidRPr="006F084A" w14:paraId="4D00A7F8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54C7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CCT018159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622B9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D12C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6724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721ECBBC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B168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CEP.701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B43A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FFEC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B51C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</w:tr>
      <w:tr w:rsidR="008F178C" w:rsidRPr="006F084A" w14:paraId="71F9D393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DFF6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CGP.60474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B329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2116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DFFC4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47E79277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9249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CGP.082996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B2F2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98C6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B9E0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7C384AFA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B759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CHIR.99021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9C2F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A285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B44A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</w:tr>
      <w:tr w:rsidR="008F178C" w:rsidRPr="006F084A" w14:paraId="068A4671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5FB2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CI.1040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E157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B0DB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8AC4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7060EB36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0A3D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Cisplatin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6794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730F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CC34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599DE504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C6E6D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CMK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3686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6DDF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F0E1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1A1A79C5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BF45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Cyclopamine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745C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D366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D20F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06D6A073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38C3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Cytarabine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3B2D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F8E1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86CF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67D19007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08CE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Dasatinib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CD69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F150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5E6E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4DAD186B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5639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DMOG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C850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656E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E190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</w:tr>
      <w:tr w:rsidR="008F178C" w:rsidRPr="006F084A" w14:paraId="7A07F53D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A92D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Docetaxel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D0D4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38AB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E870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4A18E7CF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1C39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Doxorubicin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8250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F51A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CF92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2CB43EE3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CCE3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EHT.1864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DEE63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4892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E580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:rsidR="008F178C" w:rsidRPr="006F084A" w14:paraId="180245A1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D46B6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Elesclomol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E6917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814E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6109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:rsidR="008F178C" w:rsidRPr="006F084A" w14:paraId="567EFED8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DD2C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Embelin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B6DA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A92E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176A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430877FE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8D4B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Epothilone.B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5481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C60A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813B2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632EA855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2D6E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Erlotinib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ACDA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0382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63AC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06B6549C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9F78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Etoposide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E8938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2640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3739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35331146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A26A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FH535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89C2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BBBB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D020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:rsidR="008F178C" w:rsidRPr="006F084A" w14:paraId="316C14A9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865F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FTI.277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991F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BECFD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95A1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3E0DAF19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62B3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GDC.0449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358F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8233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8A70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64F14AD1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25B4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GDC0941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3924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F03E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7661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</w:tr>
      <w:tr w:rsidR="008F178C" w:rsidRPr="006F084A" w14:paraId="1005DE5C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1D21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Gefitinib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2F5D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DB5B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6DA00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</w:tr>
      <w:tr w:rsidR="008F178C" w:rsidRPr="006F084A" w14:paraId="1C530AB6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3747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Gemcitabine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800C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43B8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D151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6D5AD051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AC61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GNF.2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CAEB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96BB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3311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2F9E88BF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695A8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GSK269962A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2CF7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DEE4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9E88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719EA20F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0C9D9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GW.441756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7F19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9FE6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0EC6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:rsidR="008F178C" w:rsidRPr="006F084A" w14:paraId="22E9D4D3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1B5F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GW843682X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30A83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3F4C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41C2E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1B6E44B7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5A65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Imatinib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DA4A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1DA0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6DAD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:rsidR="008F178C" w:rsidRPr="006F084A" w14:paraId="28E81E84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E32A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IPA.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B56D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D11F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406A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:rsidR="008F178C" w:rsidRPr="006F084A" w14:paraId="1B5D86A1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7907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JNJ.26854165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01E6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8DDF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A27E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58F9C7D3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9392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JNK.9L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3402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2731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3D06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</w:tr>
      <w:tr w:rsidR="008F178C" w:rsidRPr="006F084A" w14:paraId="23005F4C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CFC9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JNK.Inhibitor.VIII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F53C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E6DF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E9C7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3AD76ECD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9E94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JW.7.52.1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87E8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9797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3A33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5E26F7D5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71C1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KIN001.135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FDA9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22AD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F800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</w:tr>
      <w:tr w:rsidR="008F178C" w:rsidRPr="006F084A" w14:paraId="381AA590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8C6F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KU.55933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40F0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FD06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8DC0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7ADF6182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6298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Lapatinib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66E4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D1477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F8B1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1E4DB097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B5CE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Lenalidomide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8A2A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1712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CEA6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:rsidR="008F178C" w:rsidRPr="006F084A" w14:paraId="3422BDC0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551E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LFM.A13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2595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9C1F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26AE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:rsidR="008F178C" w:rsidRPr="006F084A" w14:paraId="411814AC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2EBD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Metformin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E725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5227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8899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145FF563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E213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Methotrexate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D9B5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B053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2325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301620E2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8EF7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MG.132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6EED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E41BC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6F4A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7D00E9F9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4984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Midostaurin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331E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E61B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7C57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56B09593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E387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Mitomycin.C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8571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F9E5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A8B8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26F8E9AF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7169F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MK.2206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B305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97D0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EDF7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4B727E56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9A6F5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MS.275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CA4F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3993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A66C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6B766C4C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81E3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Nilotinib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9060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5B1C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46C4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:rsidR="008F178C" w:rsidRPr="006F084A" w14:paraId="0FFE45FE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8810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NSC.87877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A04E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D004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BF0B5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5EE92444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ECE1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NU.7441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31C7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886C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44A5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573584A6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1E21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Nutlin.3a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DA5EA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D83F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EBB7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5584751C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EC4DA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NVP.BEZ235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A2EF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6617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7431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59017289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8FEF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NVP.TAE684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98B8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9CF8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8C90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0017AC4B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E649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Obatoclax.Mesylate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434D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D76F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9DE8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31ADC15A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7903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OSI.906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31AB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62D5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6CEE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:rsidR="008F178C" w:rsidRPr="006F084A" w14:paraId="19A39AE0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F59D5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PAC.1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2CCD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8804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EF99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</w:tr>
      <w:tr w:rsidR="008F178C" w:rsidRPr="006F084A" w14:paraId="5306CC6D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3222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Paclitaxel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0304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80EE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E116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7BA63B2B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5DB8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Parthenolide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39CE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6521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A644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22DE2EC5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D0DD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PD.173074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8C06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7E93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9051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:rsidR="008F178C" w:rsidRPr="006F084A" w14:paraId="138DEDE9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1003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PD.0325901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11C3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5B67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581C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51FAC662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BEEA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PD.0332991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E47D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3BD8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9C4B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:rsidR="008F178C" w:rsidRPr="006F084A" w14:paraId="0A4E3842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6EFA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PF.562271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2A56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03F4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71E6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:rsidR="008F178C" w:rsidRPr="006F084A" w14:paraId="4F915D00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FC30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PF.4708671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B0D3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845D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CB69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</w:tr>
      <w:tr w:rsidR="008F178C" w:rsidRPr="006F084A" w14:paraId="4356A94A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AB62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PHA.665752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950A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4A38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18EB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5D49D79D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6561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PLX4720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30D9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E35A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CA89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78FC6471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86D0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Pyrimethamine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BF2B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93C9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6494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2FBF6E76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4BB9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QS11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3B7AC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158E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BAC8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:rsidR="008F178C" w:rsidRPr="006F084A" w14:paraId="49CC0523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7C9B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Rapamycin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23B0C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150C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45775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709D4DD1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DD31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RDEA119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7398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8367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09EB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52E3C7E1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35C6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RO.3306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C7AC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C3B0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053D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3A53C3E5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F0F6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Roscovitine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3C843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8356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61A4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75822A40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F093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S.Trityl.L.cysteine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FCB7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ACA2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8683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73BE4803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BD136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Salubrinal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D71C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4CDA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0E73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2287BC06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8D0E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SB.216763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3690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2267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BF6D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5F7D8281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4FCBC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Shikonin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87E0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4C1A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7655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6B0EA406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70B8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SL.0101.1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2539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E893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4CB0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</w:tr>
      <w:tr w:rsidR="008F178C" w:rsidRPr="006F084A" w14:paraId="70B318D6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5AD7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Sorafenib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A9DF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9996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1DEE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5FAB3874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C0CE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Sunitinib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6A70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2F17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6E7B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4D8813A3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96D4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Temsirolimus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10F1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C3CB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1F36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16D06232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36D1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Thapsigargin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F1A1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7126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9978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:rsidR="008F178C" w:rsidRPr="006F084A" w14:paraId="74F9420E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C439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Tipifarnib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910D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9177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51BB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434A60E4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0C19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TW.37 senstivity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DC0B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A7E58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C279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4D01E7F7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E8DE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Vinblastine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3E8D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8003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D64C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30283ECC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CDE13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Vinorelbine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5599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08821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20A4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:rsidR="008F178C" w:rsidRPr="006F084A" w14:paraId="1284DF26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DE78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Vorinostat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6A93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6017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58A1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:rsidR="008F178C" w:rsidRPr="006F084A" w14:paraId="473B14CC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734C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VX.680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F0D2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6354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92CF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30BE83FE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AADB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VX.702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57BE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F91A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358F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:rsidR="008F178C" w:rsidRPr="006F084A" w14:paraId="13F03601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8756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WH.4.023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9C79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DAA92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69FF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09741F69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7A17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WO2009093972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80E6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C867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FC63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3E846D0C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B086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WZ.1.84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D30D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99C6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2B1A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25012AF0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2EB6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X17.AAG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F5A7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D31F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22BB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116DD994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0C35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X681640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30FB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NS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0451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906F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C</w:t>
            </w:r>
          </w:p>
        </w:tc>
      </w:tr>
      <w:tr w:rsidR="008F178C" w:rsidRPr="006F084A" w14:paraId="2FFD9825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C1C8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XMD8.85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E647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D1CB8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7A0A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  <w:tr w:rsidR="008F178C" w:rsidRPr="006F084A" w14:paraId="56344850" w14:textId="77777777" w:rsidTr="00557C36">
        <w:trPr>
          <w:trHeight w:val="230"/>
        </w:trPr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28B00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Z.LLNle.CHO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B4461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B4515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61C9C" w14:textId="77777777" w:rsidR="008F178C" w:rsidRPr="006F084A" w:rsidRDefault="008F178C" w:rsidP="00557C36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</w:pPr>
            <w:r w:rsidRPr="006F084A">
              <w:rPr>
                <w:rFonts w:ascii="Times New Roman" w:eastAsia="DengXian" w:hAnsi="Times New Roman" w:cs="Times New Roman"/>
                <w:color w:val="000000"/>
                <w:kern w:val="0"/>
                <w:sz w:val="18"/>
                <w:szCs w:val="18"/>
              </w:rPr>
              <w:t>B</w:t>
            </w:r>
          </w:p>
        </w:tc>
      </w:tr>
    </w:tbl>
    <w:p w14:paraId="2EC71562" w14:textId="77777777" w:rsidR="004B2555" w:rsidRDefault="004B2555"/>
    <w:sectPr w:rsidR="004B2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78C"/>
    <w:rsid w:val="001001DB"/>
    <w:rsid w:val="0012783A"/>
    <w:rsid w:val="00324AE3"/>
    <w:rsid w:val="004B2555"/>
    <w:rsid w:val="004D0C54"/>
    <w:rsid w:val="00562E92"/>
    <w:rsid w:val="008F178C"/>
    <w:rsid w:val="00AF6715"/>
    <w:rsid w:val="00B75964"/>
    <w:rsid w:val="00E9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05271"/>
  <w15:chartTrackingRefBased/>
  <w15:docId w15:val="{F087A805-661D-48EB-A219-6639A222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78C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Vignesh</dc:creator>
  <cp:keywords/>
  <dc:description/>
  <cp:lastModifiedBy>Aura</cp:lastModifiedBy>
  <cp:revision>2</cp:revision>
  <dcterms:created xsi:type="dcterms:W3CDTF">2021-12-20T10:18:00Z</dcterms:created>
  <dcterms:modified xsi:type="dcterms:W3CDTF">2021-12-23T05:54:00Z</dcterms:modified>
</cp:coreProperties>
</file>