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58B5" w14:textId="3E93CD15" w:rsidR="001220EC" w:rsidRPr="00563105" w:rsidRDefault="00563105" w:rsidP="009316EC">
      <w:pPr>
        <w:spacing w:after="200" w:line="276" w:lineRule="auto"/>
        <w:jc w:val="both"/>
        <w:rPr>
          <w:rFonts w:ascii="Times New Roman" w:hAnsi="Times New Roman"/>
        </w:rPr>
      </w:pPr>
      <w:bookmarkStart w:id="0" w:name="_Hlk159662784"/>
      <w:bookmarkStart w:id="1" w:name="_Hlk159663585"/>
      <w:r w:rsidRPr="00563105">
        <w:rPr>
          <w:rFonts w:ascii="Times New Roman" w:hAnsi="Times New Roman"/>
          <w:b/>
        </w:rPr>
        <w:t xml:space="preserve">Supplementary </w:t>
      </w:r>
      <w:r w:rsidR="00BE3CEA" w:rsidRPr="00563105">
        <w:rPr>
          <w:rFonts w:ascii="Times New Roman" w:hAnsi="Times New Roman"/>
          <w:b/>
        </w:rPr>
        <w:t xml:space="preserve">Table </w:t>
      </w:r>
      <w:r w:rsidRPr="00563105">
        <w:rPr>
          <w:rFonts w:ascii="Times New Roman" w:hAnsi="Times New Roman"/>
          <w:b/>
        </w:rPr>
        <w:t>1.</w:t>
      </w:r>
      <w:r w:rsidR="00BE3CEA" w:rsidRPr="00563105">
        <w:rPr>
          <w:rFonts w:ascii="Times New Roman" w:hAnsi="Times New Roman"/>
          <w:b/>
        </w:rPr>
        <w:t xml:space="preserve"> Summary of articles containing the term “motor reserve”.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1261"/>
        <w:gridCol w:w="1510"/>
        <w:gridCol w:w="2640"/>
        <w:gridCol w:w="2213"/>
        <w:gridCol w:w="5463"/>
      </w:tblGrid>
      <w:tr w:rsidR="00F950AC" w:rsidRPr="00563105" w14:paraId="244375B9" w14:textId="5808F0CC" w:rsidTr="00242BA3">
        <w:tc>
          <w:tcPr>
            <w:tcW w:w="1190" w:type="dxa"/>
          </w:tcPr>
          <w:p w14:paraId="1F29439D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Reference</w:t>
            </w:r>
          </w:p>
        </w:tc>
        <w:tc>
          <w:tcPr>
            <w:tcW w:w="1261" w:type="dxa"/>
          </w:tcPr>
          <w:p w14:paraId="0D139B54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Article type</w:t>
            </w:r>
          </w:p>
        </w:tc>
        <w:tc>
          <w:tcPr>
            <w:tcW w:w="1510" w:type="dxa"/>
          </w:tcPr>
          <w:p w14:paraId="443AAF52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Sample (sample size)</w:t>
            </w:r>
          </w:p>
        </w:tc>
        <w:tc>
          <w:tcPr>
            <w:tcW w:w="2640" w:type="dxa"/>
          </w:tcPr>
          <w:p w14:paraId="1A64B369" w14:textId="17FD8401" w:rsidR="00DF614C" w:rsidRPr="00563105" w:rsidRDefault="003B6737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Aims/Objectives</w:t>
            </w:r>
          </w:p>
        </w:tc>
        <w:tc>
          <w:tcPr>
            <w:tcW w:w="2213" w:type="dxa"/>
          </w:tcPr>
          <w:p w14:paraId="76DB2F12" w14:textId="05025FBA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Outcome measure</w:t>
            </w:r>
            <w:r w:rsidR="003B6737" w:rsidRPr="00563105">
              <w:rPr>
                <w:rFonts w:ascii="Times New Roman" w:hAnsi="Times New Roman"/>
                <w:b/>
                <w:sz w:val="20"/>
              </w:rPr>
              <w:t>s</w:t>
            </w:r>
          </w:p>
        </w:tc>
        <w:tc>
          <w:tcPr>
            <w:tcW w:w="5463" w:type="dxa"/>
          </w:tcPr>
          <w:p w14:paraId="6A0AACBB" w14:textId="67E27CD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b/>
                <w:sz w:val="20"/>
              </w:rPr>
            </w:pPr>
            <w:r w:rsidRPr="00563105">
              <w:rPr>
                <w:rFonts w:ascii="Times New Roman" w:hAnsi="Times New Roman"/>
                <w:b/>
                <w:sz w:val="20"/>
              </w:rPr>
              <w:t>Key findings</w:t>
            </w:r>
          </w:p>
        </w:tc>
      </w:tr>
      <w:tr w:rsidR="00F950AC" w:rsidRPr="00563105" w14:paraId="06E7B2FC" w14:textId="02474CC5" w:rsidTr="00242BA3">
        <w:tc>
          <w:tcPr>
            <w:tcW w:w="1190" w:type="dxa"/>
          </w:tcPr>
          <w:p w14:paraId="166CCBEC" w14:textId="26E7322B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63105">
              <w:rPr>
                <w:rFonts w:ascii="Times New Roman" w:hAnsi="Times New Roman"/>
                <w:sz w:val="20"/>
              </w:rPr>
              <w:t>Hausdorff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et al., 2008</w:t>
            </w:r>
          </w:p>
        </w:tc>
        <w:tc>
          <w:tcPr>
            <w:tcW w:w="1261" w:type="dxa"/>
          </w:tcPr>
          <w:p w14:paraId="66D7DE5F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027AC0DA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Healthy older adults (n=228)</w:t>
            </w:r>
          </w:p>
        </w:tc>
        <w:tc>
          <w:tcPr>
            <w:tcW w:w="2640" w:type="dxa"/>
          </w:tcPr>
          <w:p w14:paraId="3A45129C" w14:textId="0E7C6CFF" w:rsidR="00DF614C" w:rsidRPr="00563105" w:rsidRDefault="00146030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Evaluate the influence of CR and MR as well as affect (e.g., anxiety, depressive symptoms) on dual tasking decrements (DTDs) in gait</w:t>
            </w:r>
          </w:p>
        </w:tc>
        <w:tc>
          <w:tcPr>
            <w:tcW w:w="2213" w:type="dxa"/>
          </w:tcPr>
          <w:p w14:paraId="4BC28D6F" w14:textId="566E3027" w:rsidR="00DF614C" w:rsidRPr="00563105" w:rsidRDefault="00146030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Dual-task exercise (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substraction</w:t>
            </w:r>
            <w:r w:rsidR="00933ABB" w:rsidRPr="00563105">
              <w:rPr>
                <w:rFonts w:ascii="Times New Roman" w:hAnsi="Times New Roman"/>
                <w:sz w:val="20"/>
              </w:rPr>
              <w:t>s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and </w:t>
            </w:r>
            <w:r w:rsidR="00933ABB" w:rsidRPr="00563105">
              <w:rPr>
                <w:rFonts w:ascii="Times New Roman" w:hAnsi="Times New Roman"/>
                <w:sz w:val="20"/>
              </w:rPr>
              <w:t>phoneme-monitoring</w:t>
            </w:r>
            <w:r w:rsidRPr="00563105">
              <w:rPr>
                <w:rFonts w:ascii="Times New Roman" w:hAnsi="Times New Roman"/>
                <w:sz w:val="20"/>
              </w:rPr>
              <w:t>)</w:t>
            </w:r>
          </w:p>
          <w:p w14:paraId="72E7EED7" w14:textId="776B2561" w:rsidR="00146030" w:rsidRPr="00563105" w:rsidRDefault="00146030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Berg balance test and dynamic gait index</w:t>
            </w:r>
          </w:p>
        </w:tc>
        <w:tc>
          <w:tcPr>
            <w:tcW w:w="5463" w:type="dxa"/>
          </w:tcPr>
          <w:p w14:paraId="6EB5045E" w14:textId="5C3A26E0" w:rsidR="00933ABB" w:rsidRPr="00563105" w:rsidRDefault="00933ABB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MR and CR influence DTD in healthy adults</w:t>
            </w:r>
          </w:p>
          <w:p w14:paraId="0458D7BE" w14:textId="251C0F85" w:rsidR="00A15256" w:rsidRPr="00563105" w:rsidRDefault="00A15256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Higher executive function correlate with lower gait variability during dual task</w:t>
            </w:r>
          </w:p>
        </w:tc>
      </w:tr>
      <w:tr w:rsidR="00F950AC" w:rsidRPr="00563105" w14:paraId="1322ACC2" w14:textId="5F595403" w:rsidTr="00242BA3">
        <w:tc>
          <w:tcPr>
            <w:tcW w:w="1190" w:type="dxa"/>
          </w:tcPr>
          <w:p w14:paraId="01CA1C88" w14:textId="13F39D5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Palmer et al., 2009</w:t>
            </w:r>
          </w:p>
        </w:tc>
        <w:tc>
          <w:tcPr>
            <w:tcW w:w="1261" w:type="dxa"/>
          </w:tcPr>
          <w:p w14:paraId="41B53C9C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60E31725" w14:textId="6F8F8F5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PD patients (n=10), healthy controls (n=10)</w:t>
            </w:r>
          </w:p>
        </w:tc>
        <w:tc>
          <w:tcPr>
            <w:tcW w:w="2640" w:type="dxa"/>
          </w:tcPr>
          <w:p w14:paraId="02FBDB8F" w14:textId="518C45BF" w:rsidR="00DF614C" w:rsidRPr="00563105" w:rsidRDefault="00E8420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Investigating the relationship between compensation in PD and active motor reserve or newly recruited regions (NAR)</w:t>
            </w:r>
          </w:p>
        </w:tc>
        <w:tc>
          <w:tcPr>
            <w:tcW w:w="2213" w:type="dxa"/>
          </w:tcPr>
          <w:p w14:paraId="31C62B24" w14:textId="3D315D85" w:rsidR="00DF614C" w:rsidRPr="00563105" w:rsidRDefault="00E8420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Novel area recruitment during force task in fMRI</w:t>
            </w:r>
          </w:p>
        </w:tc>
        <w:tc>
          <w:tcPr>
            <w:tcW w:w="5463" w:type="dxa"/>
          </w:tcPr>
          <w:p w14:paraId="07FA345E" w14:textId="77777777" w:rsidR="003D4C7C" w:rsidRPr="00563105" w:rsidRDefault="003D4C7C" w:rsidP="003D4C7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In PD subjects, the activity within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striato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thalamo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-cortical and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cerebello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thalamo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-cortical regions at low speeds was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similar to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that in controls at higher speeds. </w:t>
            </w:r>
          </w:p>
          <w:p w14:paraId="00F8EC92" w14:textId="4EFE7B29" w:rsidR="00DF614C" w:rsidRPr="00563105" w:rsidRDefault="003D4C7C" w:rsidP="003D4C7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PD subjects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off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medication demonstrated NAR of bilateral cerebellum and primary motor cortex, which was partly normalized by levodopa. </w:t>
            </w:r>
          </w:p>
        </w:tc>
      </w:tr>
      <w:tr w:rsidR="00F950AC" w:rsidRPr="00563105" w14:paraId="3E10B5C0" w14:textId="68986066" w:rsidTr="00242BA3">
        <w:tc>
          <w:tcPr>
            <w:tcW w:w="1190" w:type="dxa"/>
          </w:tcPr>
          <w:p w14:paraId="344A3D9C" w14:textId="30ACA485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63105">
              <w:rPr>
                <w:rFonts w:ascii="Times New Roman" w:hAnsi="Times New Roman"/>
                <w:sz w:val="20"/>
              </w:rPr>
              <w:t>Jouvent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et al., 2016</w:t>
            </w:r>
          </w:p>
        </w:tc>
        <w:tc>
          <w:tcPr>
            <w:tcW w:w="1261" w:type="dxa"/>
          </w:tcPr>
          <w:p w14:paraId="1F2A5DD2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375DF417" w14:textId="5A4113BD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CADASIL patients (n=166)</w:t>
            </w:r>
          </w:p>
        </w:tc>
        <w:tc>
          <w:tcPr>
            <w:tcW w:w="2640" w:type="dxa"/>
          </w:tcPr>
          <w:p w14:paraId="2A69F60A" w14:textId="0D5C8788" w:rsidR="00DF614C" w:rsidRPr="00563105" w:rsidRDefault="0074159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  <w:shd w:val="clear" w:color="auto" w:fill="FFFFFF"/>
              </w:rPr>
              <w:t>Determining whether disability after stroke is related to the shape of the central sulcus, as a marker of the development of underlying motor connection</w:t>
            </w:r>
          </w:p>
        </w:tc>
        <w:tc>
          <w:tcPr>
            <w:tcW w:w="2213" w:type="dxa"/>
          </w:tcPr>
          <w:p w14:paraId="19FA18F9" w14:textId="3E2CAAC4" w:rsidR="00DF614C" w:rsidRPr="00563105" w:rsidRDefault="0074159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Shape of the central sulcus and disability</w:t>
            </w:r>
          </w:p>
        </w:tc>
        <w:tc>
          <w:tcPr>
            <w:tcW w:w="5463" w:type="dxa"/>
          </w:tcPr>
          <w:p w14:paraId="38B70E36" w14:textId="2DD5437B" w:rsidR="00DF614C" w:rsidRPr="00563105" w:rsidRDefault="0074159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  <w:shd w:val="clear" w:color="auto" w:fill="FFFFFF"/>
              </w:rPr>
              <w:t>Shape of the central sulcus</w:t>
            </w:r>
            <w:r w:rsidRPr="00563105">
              <w:rPr>
                <w:rFonts w:ascii="Times New Roman" w:hAnsi="Times New Roman"/>
                <w:sz w:val="20"/>
              </w:rPr>
              <w:t xml:space="preserve"> </w:t>
            </w:r>
            <w:r w:rsidR="00124695" w:rsidRPr="00563105">
              <w:rPr>
                <w:rFonts w:ascii="Times New Roman" w:hAnsi="Times New Roman"/>
                <w:sz w:val="20"/>
              </w:rPr>
              <w:t xml:space="preserve">before stroke </w:t>
            </w:r>
            <w:r w:rsidRPr="00563105">
              <w:rPr>
                <w:rFonts w:ascii="Times New Roman" w:hAnsi="Times New Roman"/>
                <w:sz w:val="20"/>
              </w:rPr>
              <w:t>might predict post-stroke recovery</w:t>
            </w:r>
            <w:r w:rsidR="00124695" w:rsidRPr="00563105">
              <w:rPr>
                <w:rFonts w:ascii="Times New Roman" w:hAnsi="Times New Roman"/>
                <w:sz w:val="20"/>
              </w:rPr>
              <w:t>, explaining individual variability</w:t>
            </w:r>
            <w:r w:rsidRPr="00563105">
              <w:rPr>
                <w:rFonts w:ascii="Times New Roman" w:hAnsi="Times New Roman"/>
                <w:sz w:val="20"/>
              </w:rPr>
              <w:t xml:space="preserve"> </w:t>
            </w:r>
            <w:r w:rsidR="00124695" w:rsidRPr="00563105">
              <w:rPr>
                <w:rFonts w:ascii="Times New Roman" w:hAnsi="Times New Roman"/>
                <w:sz w:val="20"/>
              </w:rPr>
              <w:t>in post-stroke disability</w:t>
            </w:r>
          </w:p>
        </w:tc>
      </w:tr>
      <w:tr w:rsidR="00F950AC" w:rsidRPr="00563105" w14:paraId="05A0A92E" w14:textId="61A8F4CC" w:rsidTr="00242BA3">
        <w:tc>
          <w:tcPr>
            <w:tcW w:w="1190" w:type="dxa"/>
          </w:tcPr>
          <w:p w14:paraId="2219519B" w14:textId="024B1511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Sunwoo et al., 2017</w:t>
            </w:r>
          </w:p>
        </w:tc>
        <w:tc>
          <w:tcPr>
            <w:tcW w:w="1261" w:type="dxa"/>
          </w:tcPr>
          <w:p w14:paraId="405C6C65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34B7244D" w14:textId="1B3324B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(n=102)</w:t>
            </w:r>
          </w:p>
        </w:tc>
        <w:tc>
          <w:tcPr>
            <w:tcW w:w="2640" w:type="dxa"/>
          </w:tcPr>
          <w:p w14:paraId="70F86DFE" w14:textId="31C82966" w:rsidR="00DF614C" w:rsidRPr="00563105" w:rsidRDefault="004E2FB9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Testing whether premorbid physical activity may enhance </w:t>
            </w:r>
            <w:r w:rsidR="00A106A3" w:rsidRPr="00563105">
              <w:rPr>
                <w:rFonts w:ascii="Times New Roman" w:hAnsi="Times New Roman"/>
                <w:sz w:val="20"/>
              </w:rPr>
              <w:t xml:space="preserve">MR in </w:t>
            </w:r>
            <w:r w:rsidRPr="00563105">
              <w:rPr>
                <w:rFonts w:ascii="Times New Roman" w:hAnsi="Times New Roman"/>
                <w:sz w:val="20"/>
              </w:rPr>
              <w:t xml:space="preserve">PD </w:t>
            </w:r>
          </w:p>
        </w:tc>
        <w:tc>
          <w:tcPr>
            <w:tcW w:w="2213" w:type="dxa"/>
          </w:tcPr>
          <w:p w14:paraId="21B41C47" w14:textId="77777777" w:rsidR="00CA18B8" w:rsidRPr="00563105" w:rsidRDefault="00CA18B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Premorbid exercise engagement</w:t>
            </w:r>
          </w:p>
          <w:p w14:paraId="5BBCDC28" w14:textId="5AD131AB" w:rsidR="00DF614C" w:rsidRPr="00563105" w:rsidRDefault="00CA18B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</w:t>
            </w:r>
            <w:r w:rsidR="004E2FB9" w:rsidRPr="00563105">
              <w:rPr>
                <w:rFonts w:ascii="Times New Roman" w:hAnsi="Times New Roman"/>
                <w:sz w:val="20"/>
              </w:rPr>
              <w:t>otor function</w:t>
            </w:r>
          </w:p>
        </w:tc>
        <w:tc>
          <w:tcPr>
            <w:tcW w:w="5463" w:type="dxa"/>
          </w:tcPr>
          <w:p w14:paraId="29C42561" w14:textId="0D9F282F" w:rsidR="00DF614C" w:rsidRPr="00563105" w:rsidRDefault="00CA18B8" w:rsidP="00CA18B8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</w:t>
            </w:r>
            <w:r w:rsidR="00D032A7" w:rsidRPr="00563105">
              <w:rPr>
                <w:rFonts w:ascii="Times New Roman" w:hAnsi="Times New Roman"/>
                <w:sz w:val="20"/>
              </w:rPr>
              <w:t>ngagement in premorbid exercise acts as a proxy for an active reserve in the motor domain in patients with PD</w:t>
            </w:r>
          </w:p>
        </w:tc>
      </w:tr>
      <w:tr w:rsidR="00F950AC" w:rsidRPr="00563105" w14:paraId="7C11F258" w14:textId="64DAC9F6" w:rsidTr="00242BA3">
        <w:tc>
          <w:tcPr>
            <w:tcW w:w="1190" w:type="dxa"/>
          </w:tcPr>
          <w:p w14:paraId="7F86FF95" w14:textId="3F5A2DFB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Blume et al., 2017</w:t>
            </w:r>
          </w:p>
        </w:tc>
        <w:tc>
          <w:tcPr>
            <w:tcW w:w="1261" w:type="dxa"/>
          </w:tcPr>
          <w:p w14:paraId="7907E7F8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3F5B0436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Patients with advanced stage PD (n=102)</w:t>
            </w:r>
          </w:p>
        </w:tc>
        <w:tc>
          <w:tcPr>
            <w:tcW w:w="2640" w:type="dxa"/>
          </w:tcPr>
          <w:p w14:paraId="21BD73D8" w14:textId="01A2C490" w:rsidR="00DF614C" w:rsidRPr="00563105" w:rsidRDefault="00D032A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Exploring the relationship of motor burden and educational attainment in patients with advanced stage PD</w:t>
            </w:r>
          </w:p>
        </w:tc>
        <w:tc>
          <w:tcPr>
            <w:tcW w:w="2213" w:type="dxa"/>
          </w:tcPr>
          <w:p w14:paraId="67D852E0" w14:textId="77777777" w:rsidR="00D032A7" w:rsidRPr="00563105" w:rsidRDefault="00D032A7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Educational attainment</w:t>
            </w:r>
          </w:p>
          <w:p w14:paraId="583C50B9" w14:textId="55361828" w:rsidR="00DF614C" w:rsidRPr="00563105" w:rsidRDefault="00D032A7" w:rsidP="00CA18B8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  <w:shd w:val="clear" w:color="auto" w:fill="FFFFFF"/>
              </w:rPr>
              <w:t>UPDRS-III motor score</w:t>
            </w:r>
          </w:p>
        </w:tc>
        <w:tc>
          <w:tcPr>
            <w:tcW w:w="5463" w:type="dxa"/>
          </w:tcPr>
          <w:p w14:paraId="3882C666" w14:textId="5CE423C1" w:rsidR="00DF614C" w:rsidRPr="00563105" w:rsidRDefault="00391CB3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Inverse correlation between years of education and lower UPDRS -III motor score</w:t>
            </w:r>
          </w:p>
        </w:tc>
      </w:tr>
      <w:tr w:rsidR="00F950AC" w:rsidRPr="00563105" w14:paraId="1E666E88" w14:textId="0C01FD57" w:rsidTr="00242BA3">
        <w:trPr>
          <w:trHeight w:val="923"/>
        </w:trPr>
        <w:tc>
          <w:tcPr>
            <w:tcW w:w="1190" w:type="dxa"/>
          </w:tcPr>
          <w:p w14:paraId="578B01BE" w14:textId="7EE63F24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Dalecki et al., 2019</w:t>
            </w:r>
          </w:p>
        </w:tc>
        <w:tc>
          <w:tcPr>
            <w:tcW w:w="1261" w:type="dxa"/>
          </w:tcPr>
          <w:p w14:paraId="0ACEC5E5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398A9CF0" w14:textId="16A62DB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Sportspersons with concussion history (n=64), controls (n=62)</w:t>
            </w:r>
          </w:p>
        </w:tc>
        <w:tc>
          <w:tcPr>
            <w:tcW w:w="2640" w:type="dxa"/>
          </w:tcPr>
          <w:p w14:paraId="15B36640" w14:textId="2A2034C4" w:rsidR="00DF614C" w:rsidRPr="00563105" w:rsidRDefault="002853C5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Examining factors that may influence skilled performance recovery </w:t>
            </w:r>
          </w:p>
        </w:tc>
        <w:tc>
          <w:tcPr>
            <w:tcW w:w="2213" w:type="dxa"/>
          </w:tcPr>
          <w:p w14:paraId="7FD774B2" w14:textId="3FE1FA26" w:rsidR="00DF614C" w:rsidRPr="00563105" w:rsidRDefault="002853C5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Performance in eye-hand coordination tasks</w:t>
            </w:r>
          </w:p>
        </w:tc>
        <w:tc>
          <w:tcPr>
            <w:tcW w:w="5463" w:type="dxa"/>
          </w:tcPr>
          <w:p w14:paraId="229E79B4" w14:textId="3C40FF0A" w:rsidR="00551AE0" w:rsidRPr="00563105" w:rsidRDefault="00551AE0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Individuals with concussion history and high training experience performed </w:t>
            </w:r>
            <w:r w:rsidR="00A106A3" w:rsidRPr="00563105">
              <w:rPr>
                <w:rFonts w:ascii="Times New Roman" w:hAnsi="Times New Roman"/>
                <w:sz w:val="20"/>
              </w:rPr>
              <w:t>better.</w:t>
            </w:r>
            <w:r w:rsidRPr="00563105">
              <w:rPr>
                <w:rFonts w:ascii="Times New Roman" w:hAnsi="Times New Roman"/>
                <w:sz w:val="20"/>
              </w:rPr>
              <w:t xml:space="preserve"> </w:t>
            </w:r>
          </w:p>
          <w:p w14:paraId="4360B49E" w14:textId="536AC6CB" w:rsidR="00DF614C" w:rsidRPr="00563105" w:rsidRDefault="00551AE0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Sport experience may provide more skill-related motor “reserve” despite concussion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supoorting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compensatory mechanisms</w:t>
            </w:r>
          </w:p>
        </w:tc>
      </w:tr>
      <w:tr w:rsidR="00F950AC" w:rsidRPr="00563105" w14:paraId="7FF19EEB" w14:textId="6FFDEC35" w:rsidTr="00242BA3">
        <w:tc>
          <w:tcPr>
            <w:tcW w:w="1190" w:type="dxa"/>
          </w:tcPr>
          <w:p w14:paraId="5AAB239B" w14:textId="76A378F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Olsson et al., 2020</w:t>
            </w:r>
          </w:p>
        </w:tc>
        <w:tc>
          <w:tcPr>
            <w:tcW w:w="1261" w:type="dxa"/>
          </w:tcPr>
          <w:p w14:paraId="7281E718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7C8B723C" w14:textId="172FF6E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Long distance skiers (n=197,685), controls (n=197,684) </w:t>
            </w:r>
          </w:p>
        </w:tc>
        <w:tc>
          <w:tcPr>
            <w:tcW w:w="2640" w:type="dxa"/>
          </w:tcPr>
          <w:p w14:paraId="0CAA6501" w14:textId="71EB27B0" w:rsidR="00DF614C" w:rsidRPr="00563105" w:rsidRDefault="006976FF" w:rsidP="00C847F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Investigating if physical activity is associated with long-term lower risk of PD and resilience against PD neuropathology before clinical manifestation</w:t>
            </w:r>
          </w:p>
        </w:tc>
        <w:tc>
          <w:tcPr>
            <w:tcW w:w="2213" w:type="dxa"/>
          </w:tcPr>
          <w:p w14:paraId="59B11D9A" w14:textId="696BF2D0" w:rsidR="00DF614C" w:rsidRPr="00563105" w:rsidRDefault="006976F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Incidence of PD during 21 years of follow-up</w:t>
            </w:r>
          </w:p>
        </w:tc>
        <w:tc>
          <w:tcPr>
            <w:tcW w:w="5463" w:type="dxa"/>
          </w:tcPr>
          <w:p w14:paraId="0AC2597A" w14:textId="77777777" w:rsidR="00DF614C" w:rsidRPr="00563105" w:rsidRDefault="006976F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Skiers had lower incidence of PD than non-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skiers</w:t>
            </w:r>
            <w:proofErr w:type="gramEnd"/>
          </w:p>
          <w:p w14:paraId="7B5BB326" w14:textId="00338465" w:rsidR="006976FF" w:rsidRPr="00563105" w:rsidRDefault="006976FF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Results suggest the hypothesis of a motor reserve sustained by physical activity rather than neuropr</w:t>
            </w:r>
            <w:r w:rsidR="00742626" w:rsidRPr="00563105">
              <w:rPr>
                <w:rFonts w:ascii="Times New Roman" w:hAnsi="Times New Roman"/>
                <w:sz w:val="20"/>
              </w:rPr>
              <w:t>o</w:t>
            </w:r>
            <w:r w:rsidRPr="00563105">
              <w:rPr>
                <w:rFonts w:ascii="Times New Roman" w:hAnsi="Times New Roman"/>
                <w:sz w:val="20"/>
              </w:rPr>
              <w:t>tection in PD</w:t>
            </w:r>
          </w:p>
        </w:tc>
      </w:tr>
      <w:tr w:rsidR="00F950AC" w:rsidRPr="00563105" w14:paraId="66FE7745" w14:textId="07F4A96D" w:rsidTr="00242BA3">
        <w:tc>
          <w:tcPr>
            <w:tcW w:w="1190" w:type="dxa"/>
          </w:tcPr>
          <w:p w14:paraId="736A891D" w14:textId="2B198A86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Chung et al., 2020</w:t>
            </w:r>
          </w:p>
        </w:tc>
        <w:tc>
          <w:tcPr>
            <w:tcW w:w="1261" w:type="dxa"/>
          </w:tcPr>
          <w:p w14:paraId="591B2587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017B9FF6" w14:textId="0DE411CC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De novo PD patients (n=1</w:t>
            </w:r>
            <w:r w:rsidR="007E7C18" w:rsidRPr="00563105">
              <w:rPr>
                <w:rFonts w:ascii="Times New Roman" w:hAnsi="Times New Roman"/>
                <w:sz w:val="20"/>
              </w:rPr>
              <w:t>64</w:t>
            </w:r>
            <w:r w:rsidRPr="00563105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40" w:type="dxa"/>
          </w:tcPr>
          <w:p w14:paraId="7EB453C4" w14:textId="655E8B5D" w:rsidR="00DF614C" w:rsidRPr="00563105" w:rsidRDefault="00742626" w:rsidP="00C847F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Investigating the link between cognitive function and motor reserve in patients with newly diagnosed PD</w:t>
            </w:r>
          </w:p>
        </w:tc>
        <w:tc>
          <w:tcPr>
            <w:tcW w:w="2213" w:type="dxa"/>
          </w:tcPr>
          <w:p w14:paraId="1F55C005" w14:textId="31971619" w:rsidR="00DF614C" w:rsidRPr="00563105" w:rsidRDefault="00742626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Residual model of MR based on motor function and striatal dopamine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depletion</w:t>
            </w:r>
            <w:proofErr w:type="gramEnd"/>
          </w:p>
          <w:p w14:paraId="1D18779E" w14:textId="28A4A9D4" w:rsidR="00742626" w:rsidRPr="00563105" w:rsidRDefault="00742626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Correlation analysis</w:t>
            </w:r>
          </w:p>
        </w:tc>
        <w:tc>
          <w:tcPr>
            <w:tcW w:w="5463" w:type="dxa"/>
          </w:tcPr>
          <w:p w14:paraId="2D289F35" w14:textId="6EFF80A8" w:rsidR="00742626" w:rsidRPr="00563105" w:rsidRDefault="00742626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Individual MR correlated with the years of education and verbal memory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function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</w:t>
            </w:r>
          </w:p>
          <w:p w14:paraId="50146E5F" w14:textId="261FC01B" w:rsidR="00DF614C" w:rsidRPr="00563105" w:rsidRDefault="00742626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Higher MR estimates tended to be associated with a lower risk of dementia conversion</w:t>
            </w:r>
          </w:p>
        </w:tc>
      </w:tr>
      <w:tr w:rsidR="00F950AC" w:rsidRPr="00563105" w14:paraId="47145E61" w14:textId="3ADB200F" w:rsidTr="00242BA3">
        <w:tc>
          <w:tcPr>
            <w:tcW w:w="1190" w:type="dxa"/>
          </w:tcPr>
          <w:p w14:paraId="4B327B31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Chung et al., 2020</w:t>
            </w:r>
          </w:p>
        </w:tc>
        <w:tc>
          <w:tcPr>
            <w:tcW w:w="1261" w:type="dxa"/>
          </w:tcPr>
          <w:p w14:paraId="6AACDA91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0449EFBB" w14:textId="018B6DCB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De novo PD patients (n=205)</w:t>
            </w:r>
          </w:p>
        </w:tc>
        <w:tc>
          <w:tcPr>
            <w:tcW w:w="2640" w:type="dxa"/>
          </w:tcPr>
          <w:p w14:paraId="237E807F" w14:textId="217581E2" w:rsidR="00DF614C" w:rsidRPr="00563105" w:rsidRDefault="007E7C1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Exploring the functional brain network associated with motor reserve in early-stage PD</w:t>
            </w:r>
            <w:r w:rsidRPr="00563105" w:rsidDel="007E7C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13" w:type="dxa"/>
          </w:tcPr>
          <w:p w14:paraId="1105D769" w14:textId="59FAB2B4" w:rsidR="00DF614C" w:rsidRPr="00563105" w:rsidRDefault="007E7C1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Residual model of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mR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based on motor function and striatal dopamine depletion</w:t>
            </w:r>
          </w:p>
        </w:tc>
        <w:tc>
          <w:tcPr>
            <w:tcW w:w="5463" w:type="dxa"/>
          </w:tcPr>
          <w:p w14:paraId="59AE5165" w14:textId="77777777" w:rsidR="00DF614C" w:rsidRPr="00563105" w:rsidRDefault="007E7C1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Identification of a MR network composed of the basal ganglia, inferior frontal cortex, insula, and cerebellar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vermis</w:t>
            </w:r>
            <w:proofErr w:type="gramEnd"/>
          </w:p>
          <w:p w14:paraId="0369A85C" w14:textId="4A6345E1" w:rsidR="007E7C18" w:rsidRPr="00563105" w:rsidRDefault="007E7C1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Functional connections within this network are associated with better resilience against PD-related pathologies</w:t>
            </w:r>
          </w:p>
        </w:tc>
      </w:tr>
      <w:tr w:rsidR="00F950AC" w:rsidRPr="00563105" w14:paraId="1036FFB5" w14:textId="076C7AC9" w:rsidTr="00242BA3">
        <w:tc>
          <w:tcPr>
            <w:tcW w:w="1190" w:type="dxa"/>
          </w:tcPr>
          <w:p w14:paraId="73758BB2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Chung et al., 2020</w:t>
            </w:r>
          </w:p>
        </w:tc>
        <w:tc>
          <w:tcPr>
            <w:tcW w:w="1261" w:type="dxa"/>
          </w:tcPr>
          <w:p w14:paraId="7F7D3168" w14:textId="5CFFBE7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Review article</w:t>
            </w:r>
          </w:p>
        </w:tc>
        <w:tc>
          <w:tcPr>
            <w:tcW w:w="1510" w:type="dxa"/>
          </w:tcPr>
          <w:p w14:paraId="00DD6BD4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640" w:type="dxa"/>
          </w:tcPr>
          <w:p w14:paraId="497E6008" w14:textId="5A39C9A5" w:rsidR="00DF614C" w:rsidRPr="00563105" w:rsidRDefault="003650B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Summarizing results on the concept of MR in PD</w:t>
            </w:r>
          </w:p>
        </w:tc>
        <w:tc>
          <w:tcPr>
            <w:tcW w:w="2213" w:type="dxa"/>
          </w:tcPr>
          <w:p w14:paraId="4274D0BF" w14:textId="21BEDC3E" w:rsidR="00DF614C" w:rsidRPr="00563105" w:rsidRDefault="003650B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5463" w:type="dxa"/>
          </w:tcPr>
          <w:p w14:paraId="67AF2EAF" w14:textId="058929C3" w:rsidR="00DF614C" w:rsidRPr="00563105" w:rsidRDefault="003650B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Premorbid experiences like physical activity and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educationas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well as modifiable factors, such as BMI and white matter intensity can enhance or reduce MR in PD, therefore modulating disease progression</w:t>
            </w:r>
          </w:p>
        </w:tc>
      </w:tr>
      <w:tr w:rsidR="00F950AC" w:rsidRPr="00563105" w14:paraId="2219FC5C" w14:textId="469EDC38" w:rsidTr="00242BA3">
        <w:tc>
          <w:tcPr>
            <w:tcW w:w="1190" w:type="dxa"/>
          </w:tcPr>
          <w:p w14:paraId="28FC77CE" w14:textId="62E4FE08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Bede et al., 2021</w:t>
            </w:r>
          </w:p>
        </w:tc>
        <w:tc>
          <w:tcPr>
            <w:tcW w:w="1261" w:type="dxa"/>
          </w:tcPr>
          <w:p w14:paraId="788CE463" w14:textId="05F25A3E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Perspective</w:t>
            </w:r>
          </w:p>
        </w:tc>
        <w:tc>
          <w:tcPr>
            <w:tcW w:w="1510" w:type="dxa"/>
          </w:tcPr>
          <w:p w14:paraId="50229FE7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640" w:type="dxa"/>
          </w:tcPr>
          <w:p w14:paraId="5B5D3729" w14:textId="3D7CAE20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Degenerative and regenerative processes in ALS</w:t>
            </w:r>
          </w:p>
        </w:tc>
        <w:tc>
          <w:tcPr>
            <w:tcW w:w="2213" w:type="dxa"/>
          </w:tcPr>
          <w:p w14:paraId="3ACB9A1B" w14:textId="523355C8" w:rsidR="00DF614C" w:rsidRPr="00563105" w:rsidRDefault="00541C2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5463" w:type="dxa"/>
          </w:tcPr>
          <w:p w14:paraId="05D5EC83" w14:textId="3D771419" w:rsidR="00541C2C" w:rsidRPr="00563105" w:rsidRDefault="00541C2C" w:rsidP="00541C2C">
            <w:pPr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Discrepancy between the severity of radiological changes and limited functional impairment, suggests a degree of network redundancy, functional resilience or </w:t>
            </w:r>
            <w:r w:rsidR="00CB0267" w:rsidRPr="00563105">
              <w:rPr>
                <w:rFonts w:ascii="Times New Roman" w:hAnsi="Times New Roman"/>
                <w:sz w:val="20"/>
              </w:rPr>
              <w:t>‘</w:t>
            </w:r>
            <w:r w:rsidRPr="00563105">
              <w:rPr>
                <w:rFonts w:ascii="Times New Roman" w:hAnsi="Times New Roman"/>
                <w:sz w:val="20"/>
              </w:rPr>
              <w:t>motor reserve</w:t>
            </w:r>
            <w:r w:rsidR="00CB0267" w:rsidRPr="00563105">
              <w:rPr>
                <w:rFonts w:ascii="Times New Roman" w:hAnsi="Times New Roman"/>
                <w:sz w:val="20"/>
              </w:rPr>
              <w:t>’</w:t>
            </w:r>
            <w:r w:rsidRPr="00563105">
              <w:rPr>
                <w:rFonts w:ascii="Times New Roman" w:hAnsi="Times New Roman"/>
                <w:sz w:val="20"/>
              </w:rPr>
              <w:t xml:space="preserve"> which should be explored.</w:t>
            </w:r>
          </w:p>
          <w:p w14:paraId="577338B8" w14:textId="1D3E8D4F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F950AC" w:rsidRPr="00563105" w14:paraId="62915DC6" w14:textId="7A53C5A7" w:rsidTr="00242BA3">
        <w:tc>
          <w:tcPr>
            <w:tcW w:w="1190" w:type="dxa"/>
          </w:tcPr>
          <w:p w14:paraId="59F30E71" w14:textId="7330E4E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Chung et al., 2021</w:t>
            </w:r>
          </w:p>
        </w:tc>
        <w:tc>
          <w:tcPr>
            <w:tcW w:w="1261" w:type="dxa"/>
          </w:tcPr>
          <w:p w14:paraId="5C7DE7A8" w14:textId="30A8D688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652CF35E" w14:textId="583AF679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(n=408)</w:t>
            </w:r>
          </w:p>
        </w:tc>
        <w:tc>
          <w:tcPr>
            <w:tcW w:w="2640" w:type="dxa"/>
          </w:tcPr>
          <w:p w14:paraId="0881471A" w14:textId="690E5C57" w:rsidR="00DF614C" w:rsidRPr="00563105" w:rsidRDefault="00396F3A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Exploratory investigation of glucocerebrosidase (GBA) variants as potential determinants of motor reserve in PD </w:t>
            </w:r>
          </w:p>
        </w:tc>
        <w:tc>
          <w:tcPr>
            <w:tcW w:w="2213" w:type="dxa"/>
          </w:tcPr>
          <w:p w14:paraId="54393CF0" w14:textId="075EB656" w:rsidR="00DF614C" w:rsidRPr="00563105" w:rsidRDefault="00396F3A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Residual model of MR in patients with vs. without GBA mutations</w:t>
            </w:r>
          </w:p>
        </w:tc>
        <w:tc>
          <w:tcPr>
            <w:tcW w:w="5463" w:type="dxa"/>
          </w:tcPr>
          <w:p w14:paraId="7AD29D90" w14:textId="2500389A" w:rsidR="00DF614C" w:rsidRPr="00563105" w:rsidRDefault="00A106A3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</w:t>
            </w:r>
            <w:r w:rsidR="009A77F3" w:rsidRPr="00563105">
              <w:rPr>
                <w:rFonts w:ascii="Times New Roman" w:hAnsi="Times New Roman"/>
                <w:sz w:val="20"/>
              </w:rPr>
              <w:t>etrimental effect of GBA variants on individual resilience against PD, with different impacts depending on the motor laterality.</w:t>
            </w:r>
          </w:p>
        </w:tc>
      </w:tr>
      <w:tr w:rsidR="00F950AC" w:rsidRPr="00563105" w14:paraId="7743C20C" w14:textId="7CF38DED" w:rsidTr="00242BA3">
        <w:tc>
          <w:tcPr>
            <w:tcW w:w="1190" w:type="dxa"/>
          </w:tcPr>
          <w:p w14:paraId="7DC77102" w14:textId="0AF2BA55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Oh et al., 2022</w:t>
            </w:r>
          </w:p>
        </w:tc>
        <w:tc>
          <w:tcPr>
            <w:tcW w:w="1261" w:type="dxa"/>
          </w:tcPr>
          <w:p w14:paraId="67475222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3626DEA9" w14:textId="1CE3037B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(n=428)</w:t>
            </w:r>
          </w:p>
        </w:tc>
        <w:tc>
          <w:tcPr>
            <w:tcW w:w="2640" w:type="dxa"/>
          </w:tcPr>
          <w:p w14:paraId="0C38B9FC" w14:textId="7D6EA4F8" w:rsidR="00DF614C" w:rsidRPr="00563105" w:rsidRDefault="00A106A3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Determining if cancer history can enhance motor reserve in PD</w:t>
            </w:r>
          </w:p>
        </w:tc>
        <w:tc>
          <w:tcPr>
            <w:tcW w:w="2213" w:type="dxa"/>
          </w:tcPr>
          <w:p w14:paraId="64E2FAFC" w14:textId="1BD3C9AF" w:rsidR="00DF614C" w:rsidRPr="00563105" w:rsidRDefault="00A106A3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Motor scores and dopamine depletion (PET) in PD patients with vs. without malignancy</w:t>
            </w:r>
          </w:p>
        </w:tc>
        <w:tc>
          <w:tcPr>
            <w:tcW w:w="5463" w:type="dxa"/>
          </w:tcPr>
          <w:p w14:paraId="4BAA361E" w14:textId="77777777" w:rsidR="00DF614C" w:rsidRPr="00563105" w:rsidRDefault="00A106A3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Groups with premorbid cancer showed lower </w:t>
            </w:r>
            <w:r w:rsidRPr="00563105">
              <w:rPr>
                <w:rFonts w:ascii="Times New Roman" w:hAnsi="Times New Roman"/>
                <w:sz w:val="20"/>
                <w:shd w:val="clear" w:color="auto" w:fill="FFFFFF"/>
              </w:rPr>
              <w:t>UPDRS</w:t>
            </w:r>
            <w:r w:rsidRPr="00563105">
              <w:rPr>
                <w:rFonts w:ascii="Times New Roman" w:hAnsi="Times New Roman"/>
                <w:sz w:val="20"/>
              </w:rPr>
              <w:t xml:space="preserve"> motor scores despite similar levels of dopamine depletion compared to those without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neoplasia</w:t>
            </w:r>
            <w:proofErr w:type="gramEnd"/>
          </w:p>
          <w:p w14:paraId="2698BD9A" w14:textId="42A0CDAA" w:rsidR="000A6ACD" w:rsidRPr="00563105" w:rsidRDefault="000A6ACD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History of cancer acts as a surrogate for motor reserve with a protective effect on PD</w:t>
            </w:r>
          </w:p>
        </w:tc>
      </w:tr>
      <w:tr w:rsidR="00F950AC" w:rsidRPr="00563105" w14:paraId="7F21DEF1" w14:textId="4CAE8434" w:rsidTr="00242BA3">
        <w:tc>
          <w:tcPr>
            <w:tcW w:w="1190" w:type="dxa"/>
          </w:tcPr>
          <w:p w14:paraId="7D784DD4" w14:textId="26ED126C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Kim et al., 2022</w:t>
            </w:r>
          </w:p>
        </w:tc>
        <w:tc>
          <w:tcPr>
            <w:tcW w:w="1261" w:type="dxa"/>
          </w:tcPr>
          <w:p w14:paraId="0B4EA771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637A6367" w14:textId="6FE87686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(n=238)</w:t>
            </w:r>
          </w:p>
        </w:tc>
        <w:tc>
          <w:tcPr>
            <w:tcW w:w="2640" w:type="dxa"/>
          </w:tcPr>
          <w:p w14:paraId="69445FF3" w14:textId="6CB77596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Exploring the white matter structural network associated with motor reserve in patients with newly diagnosed PD.</w:t>
            </w:r>
          </w:p>
        </w:tc>
        <w:tc>
          <w:tcPr>
            <w:tcW w:w="2213" w:type="dxa"/>
          </w:tcPr>
          <w:p w14:paraId="5004EA15" w14:textId="730D9875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Residual model of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mR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thres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-hold-free network-based statistics (MRI)</w:t>
            </w:r>
          </w:p>
        </w:tc>
        <w:tc>
          <w:tcPr>
            <w:tcW w:w="5463" w:type="dxa"/>
          </w:tcPr>
          <w:p w14:paraId="34081AEB" w14:textId="77777777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Motor reserve-associated structural network identified mainly in the frontal region and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cerebellum</w:t>
            </w:r>
            <w:proofErr w:type="gramEnd"/>
          </w:p>
          <w:p w14:paraId="5E128EC3" w14:textId="02368490" w:rsidR="00DB68D7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Connectivity strength within this network indicates indicated maintained reserve with disease progression and affects the long-term motor prognosis of PD.</w:t>
            </w:r>
          </w:p>
        </w:tc>
      </w:tr>
      <w:tr w:rsidR="00F950AC" w:rsidRPr="00563105" w14:paraId="41467007" w14:textId="08FBC0CF" w:rsidTr="00242BA3">
        <w:tc>
          <w:tcPr>
            <w:tcW w:w="1190" w:type="dxa"/>
          </w:tcPr>
          <w:p w14:paraId="5172B272" w14:textId="5526E883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Chung et al., 2022</w:t>
            </w:r>
          </w:p>
        </w:tc>
        <w:tc>
          <w:tcPr>
            <w:tcW w:w="1261" w:type="dxa"/>
          </w:tcPr>
          <w:p w14:paraId="383492A9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53EB2FAA" w14:textId="50B2CE84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(n=163)</w:t>
            </w:r>
          </w:p>
        </w:tc>
        <w:tc>
          <w:tcPr>
            <w:tcW w:w="2640" w:type="dxa"/>
          </w:tcPr>
          <w:p w14:paraId="00907789" w14:textId="6B049EAD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Investigating the link between cognitive function and MR in patients with newly diagnosed PD</w:t>
            </w:r>
          </w:p>
        </w:tc>
        <w:tc>
          <w:tcPr>
            <w:tcW w:w="2213" w:type="dxa"/>
          </w:tcPr>
          <w:p w14:paraId="5BCA9A3A" w14:textId="76A9917D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Residual model of MR, cognitive composite scores, 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connectometry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(MRI)</w:t>
            </w:r>
          </w:p>
        </w:tc>
        <w:tc>
          <w:tcPr>
            <w:tcW w:w="5463" w:type="dxa"/>
          </w:tcPr>
          <w:p w14:paraId="3D20833E" w14:textId="5B7DCCAF" w:rsidR="00DF614C" w:rsidRPr="00563105" w:rsidRDefault="00DB68D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MR estimate correlated with verbal memory function and with white matter integrity in the left fornix in PD</w:t>
            </w:r>
          </w:p>
        </w:tc>
      </w:tr>
      <w:tr w:rsidR="00F950AC" w:rsidRPr="00563105" w14:paraId="67B3EF1E" w14:textId="2357A449" w:rsidTr="00242BA3">
        <w:tc>
          <w:tcPr>
            <w:tcW w:w="1190" w:type="dxa"/>
          </w:tcPr>
          <w:p w14:paraId="46448B4B" w14:textId="623F6C0F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Siciliano et al., 2022</w:t>
            </w:r>
          </w:p>
        </w:tc>
        <w:tc>
          <w:tcPr>
            <w:tcW w:w="1261" w:type="dxa"/>
          </w:tcPr>
          <w:p w14:paraId="4EA09DE1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02D58E38" w14:textId="38A67FFC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Patients with SCA2 (n=12)</w:t>
            </w:r>
          </w:p>
        </w:tc>
        <w:tc>
          <w:tcPr>
            <w:tcW w:w="2640" w:type="dxa"/>
          </w:tcPr>
          <w:p w14:paraId="55BDA6C6" w14:textId="6688C1E2" w:rsidR="00DF614C" w:rsidRPr="00563105" w:rsidRDefault="00BC74B4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</w:rPr>
              <w:t xml:space="preserve"> I</w:t>
            </w:r>
            <w:r w:rsidRPr="00563105">
              <w:rPr>
                <w:rFonts w:ascii="Times New Roman" w:hAnsi="Times New Roman"/>
                <w:sz w:val="20"/>
              </w:rPr>
              <w:t xml:space="preserve">nvestigating MR and its association with both motor, cognitive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performance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and neural reserve in SCA2 patients </w:t>
            </w:r>
          </w:p>
        </w:tc>
        <w:tc>
          <w:tcPr>
            <w:tcW w:w="2213" w:type="dxa"/>
          </w:tcPr>
          <w:p w14:paraId="6FC1434A" w14:textId="77777777" w:rsidR="00BC74B4" w:rsidRPr="00563105" w:rsidRDefault="00BC74B4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Motor Reserve Index Questionnaire (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MRIq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)</w:t>
            </w:r>
          </w:p>
          <w:p w14:paraId="341ADC17" w14:textId="10661779" w:rsidR="00DF614C" w:rsidRPr="00563105" w:rsidRDefault="004E2FB9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F</w:t>
            </w:r>
            <w:r w:rsidR="00BC74B4" w:rsidRPr="00563105">
              <w:rPr>
                <w:rFonts w:ascii="Times New Roman" w:hAnsi="Times New Roman"/>
                <w:sz w:val="20"/>
              </w:rPr>
              <w:t>unctional connectivity (MRI)</w:t>
            </w:r>
          </w:p>
        </w:tc>
        <w:tc>
          <w:tcPr>
            <w:tcW w:w="5463" w:type="dxa"/>
          </w:tcPr>
          <w:p w14:paraId="5B7110E8" w14:textId="77777777" w:rsidR="00DF614C" w:rsidRPr="00563105" w:rsidRDefault="00BC74B4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63105">
              <w:rPr>
                <w:rFonts w:ascii="Times New Roman" w:hAnsi="Times New Roman"/>
                <w:sz w:val="20"/>
              </w:rPr>
              <w:t>MRIq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 xml:space="preserve"> measures correlate with the severity of motor symptoms, educational and intellectual levels, executive function, and processing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speed</w:t>
            </w:r>
            <w:proofErr w:type="gramEnd"/>
          </w:p>
          <w:p w14:paraId="74465849" w14:textId="792BC5FC" w:rsidR="00BC74B4" w:rsidRPr="00563105" w:rsidRDefault="00E849F8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Correlation between MR estimate and functional connectivity in cerebral and cerebellar areas involved in specifically involved in motor functions</w:t>
            </w:r>
          </w:p>
        </w:tc>
      </w:tr>
      <w:tr w:rsidR="00F950AC" w:rsidRPr="00563105" w14:paraId="7E37C367" w14:textId="49B5EB92" w:rsidTr="00242BA3">
        <w:tc>
          <w:tcPr>
            <w:tcW w:w="1190" w:type="dxa"/>
          </w:tcPr>
          <w:p w14:paraId="7CE94609" w14:textId="2782E50D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Bastos &amp; Barbosa, 2022</w:t>
            </w:r>
          </w:p>
        </w:tc>
        <w:tc>
          <w:tcPr>
            <w:tcW w:w="1261" w:type="dxa"/>
          </w:tcPr>
          <w:p w14:paraId="1C30B5F1" w14:textId="6399F76A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Review article</w:t>
            </w:r>
          </w:p>
        </w:tc>
        <w:tc>
          <w:tcPr>
            <w:tcW w:w="1510" w:type="dxa"/>
          </w:tcPr>
          <w:p w14:paraId="13C09CF8" w14:textId="24B5999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640" w:type="dxa"/>
          </w:tcPr>
          <w:p w14:paraId="5F529555" w14:textId="1D97FE54" w:rsidR="00DF614C" w:rsidRPr="00563105" w:rsidRDefault="001220E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Review available evidence the relationship between physical activity and MR in </w:t>
            </w:r>
            <w:r w:rsidRPr="00563105">
              <w:rPr>
                <w:rFonts w:ascii="Times New Roman" w:hAnsi="Times New Roman"/>
                <w:sz w:val="20"/>
              </w:rPr>
              <w:lastRenderedPageBreak/>
              <w:t>neuropathologic and ageing context</w:t>
            </w:r>
          </w:p>
        </w:tc>
        <w:tc>
          <w:tcPr>
            <w:tcW w:w="2213" w:type="dxa"/>
          </w:tcPr>
          <w:p w14:paraId="387AD97F" w14:textId="6156AEC1" w:rsidR="00DF614C" w:rsidRPr="00563105" w:rsidRDefault="00073E99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/</w:t>
            </w:r>
          </w:p>
        </w:tc>
        <w:tc>
          <w:tcPr>
            <w:tcW w:w="5463" w:type="dxa"/>
          </w:tcPr>
          <w:p w14:paraId="09977FEC" w14:textId="65D207E6" w:rsidR="00BC74B4" w:rsidRPr="00563105" w:rsidRDefault="00BC74B4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Exercise strengthens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MR</w:t>
            </w:r>
            <w:proofErr w:type="gramEnd"/>
          </w:p>
          <w:p w14:paraId="631B0E0A" w14:textId="2B9F9A4A" w:rsidR="00DF614C" w:rsidRPr="00563105" w:rsidRDefault="00BC74B4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Motor learning, and not necessarily motor performance plays a critical role in mobilizing the benefits of exercise for MR</w:t>
            </w:r>
          </w:p>
        </w:tc>
      </w:tr>
      <w:tr w:rsidR="00F950AC" w:rsidRPr="00563105" w14:paraId="5DDB4FE6" w14:textId="1FF672D9" w:rsidTr="00242BA3">
        <w:tc>
          <w:tcPr>
            <w:tcW w:w="1190" w:type="dxa"/>
          </w:tcPr>
          <w:p w14:paraId="3C504B57" w14:textId="4585FEC9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Jeong et al., 2022</w:t>
            </w:r>
          </w:p>
        </w:tc>
        <w:tc>
          <w:tcPr>
            <w:tcW w:w="1261" w:type="dxa"/>
          </w:tcPr>
          <w:p w14:paraId="6F672B6F" w14:textId="408C4501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63FA3191" w14:textId="77777777" w:rsidR="00DF614C" w:rsidRPr="00563105" w:rsidRDefault="00DF614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(n=333)</w:t>
            </w:r>
          </w:p>
        </w:tc>
        <w:tc>
          <w:tcPr>
            <w:tcW w:w="2640" w:type="dxa"/>
          </w:tcPr>
          <w:p w14:paraId="104C656A" w14:textId="71492186" w:rsidR="00DF614C" w:rsidRPr="00563105" w:rsidRDefault="003B673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Evaluate local striatal volume (LSV) as a neural correlate of MR in patients with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early stage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PD</w:t>
            </w:r>
          </w:p>
        </w:tc>
        <w:tc>
          <w:tcPr>
            <w:tcW w:w="2213" w:type="dxa"/>
          </w:tcPr>
          <w:p w14:paraId="0F00FA43" w14:textId="130C3EA5" w:rsidR="00073E99" w:rsidRPr="00563105" w:rsidRDefault="003B6737" w:rsidP="00641814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Residual model of </w:t>
            </w:r>
            <w:r w:rsidR="001220EC" w:rsidRPr="00563105">
              <w:rPr>
                <w:rFonts w:ascii="Times New Roman" w:hAnsi="Times New Roman"/>
                <w:sz w:val="20"/>
              </w:rPr>
              <w:t>M</w:t>
            </w:r>
            <w:r w:rsidRPr="00563105">
              <w:rPr>
                <w:rFonts w:ascii="Times New Roman" w:hAnsi="Times New Roman"/>
                <w:sz w:val="20"/>
              </w:rPr>
              <w:t xml:space="preserve">R: </w:t>
            </w:r>
            <w:r w:rsidR="00073E99" w:rsidRPr="00563105">
              <w:rPr>
                <w:rFonts w:ascii="Times New Roman" w:hAnsi="Times New Roman"/>
                <w:sz w:val="20"/>
              </w:rPr>
              <w:t>Modelling of motor reserve estimate (MR</w:t>
            </w:r>
            <w:r w:rsidR="001220EC" w:rsidRPr="00563105">
              <w:rPr>
                <w:rFonts w:ascii="Times New Roman" w:hAnsi="Times New Roman"/>
                <w:sz w:val="20"/>
              </w:rPr>
              <w:t>E</w:t>
            </w:r>
            <w:r w:rsidR="00073E99" w:rsidRPr="00563105">
              <w:rPr>
                <w:rFonts w:ascii="Times New Roman" w:hAnsi="Times New Roman"/>
                <w:sz w:val="20"/>
              </w:rPr>
              <w:t>) as difference between the actual and predicted severity of motor symptoms</w:t>
            </w:r>
          </w:p>
          <w:p w14:paraId="243516B7" w14:textId="425C7D8B" w:rsidR="00073E99" w:rsidRPr="00563105" w:rsidRDefault="003B6737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Local striatal volume (</w:t>
            </w:r>
            <w:r w:rsidR="001220EC" w:rsidRPr="00563105">
              <w:rPr>
                <w:rFonts w:ascii="Times New Roman" w:hAnsi="Times New Roman"/>
                <w:sz w:val="20"/>
              </w:rPr>
              <w:t xml:space="preserve">LSV, </w:t>
            </w:r>
            <w:r w:rsidRPr="00563105">
              <w:rPr>
                <w:rFonts w:ascii="Times New Roman" w:hAnsi="Times New Roman"/>
                <w:sz w:val="20"/>
              </w:rPr>
              <w:t>MRI)</w:t>
            </w:r>
          </w:p>
        </w:tc>
        <w:tc>
          <w:tcPr>
            <w:tcW w:w="5463" w:type="dxa"/>
          </w:tcPr>
          <w:p w14:paraId="039AFE38" w14:textId="3331CB7E" w:rsidR="001220EC" w:rsidRPr="00563105" w:rsidRDefault="001220EC" w:rsidP="009316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LSV is crucial to MR in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early stage</w:t>
            </w:r>
            <w:proofErr w:type="gramEnd"/>
            <w:r w:rsidRPr="00563105">
              <w:rPr>
                <w:rFonts w:ascii="Times New Roman" w:hAnsi="Times New Roman"/>
                <w:sz w:val="20"/>
              </w:rPr>
              <w:t xml:space="preserve"> PD and could be considered a neural correlate of MR</w:t>
            </w:r>
          </w:p>
          <w:p w14:paraId="4CA0A0CF" w14:textId="2EB52159" w:rsidR="00DF614C" w:rsidRPr="00563105" w:rsidRDefault="00CA18B8" w:rsidP="00CA18B8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</w:t>
            </w:r>
            <w:r w:rsidR="001220EC" w:rsidRPr="00563105">
              <w:rPr>
                <w:rFonts w:ascii="Times New Roman" w:hAnsi="Times New Roman"/>
                <w:sz w:val="20"/>
              </w:rPr>
              <w:t xml:space="preserve">ignificant positive correlation between LSV and </w:t>
            </w:r>
            <w:proofErr w:type="spellStart"/>
            <w:r w:rsidR="001220EC" w:rsidRPr="00563105">
              <w:rPr>
                <w:rFonts w:ascii="Times New Roman" w:hAnsi="Times New Roman"/>
                <w:sz w:val="20"/>
              </w:rPr>
              <w:t>mR</w:t>
            </w:r>
            <w:proofErr w:type="spellEnd"/>
            <w:r w:rsidR="001220EC" w:rsidRPr="00563105">
              <w:rPr>
                <w:rFonts w:ascii="Times New Roman" w:hAnsi="Times New Roman"/>
                <w:sz w:val="20"/>
              </w:rPr>
              <w:t xml:space="preserve"> estimates in the bilateral caudate, anterior putamen, and </w:t>
            </w:r>
            <w:proofErr w:type="spellStart"/>
            <w:r w:rsidR="001220EC" w:rsidRPr="00563105">
              <w:rPr>
                <w:rFonts w:ascii="Times New Roman" w:hAnsi="Times New Roman"/>
                <w:sz w:val="20"/>
              </w:rPr>
              <w:t>ventro</w:t>
            </w:r>
            <w:proofErr w:type="spellEnd"/>
            <w:r w:rsidR="001220EC" w:rsidRPr="00563105">
              <w:rPr>
                <w:rFonts w:ascii="Times New Roman" w:hAnsi="Times New Roman"/>
                <w:sz w:val="20"/>
              </w:rPr>
              <w:t>-posterior putamen.</w:t>
            </w:r>
          </w:p>
        </w:tc>
      </w:tr>
      <w:tr w:rsidR="00F950AC" w:rsidRPr="00563105" w14:paraId="2C4ED62B" w14:textId="494604F5" w:rsidTr="00242BA3">
        <w:tc>
          <w:tcPr>
            <w:tcW w:w="1190" w:type="dxa"/>
          </w:tcPr>
          <w:p w14:paraId="419513D4" w14:textId="08065B4B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Hoenig et al., 2023</w:t>
            </w:r>
          </w:p>
        </w:tc>
        <w:tc>
          <w:tcPr>
            <w:tcW w:w="1261" w:type="dxa"/>
          </w:tcPr>
          <w:p w14:paraId="0F268DBA" w14:textId="35CA659C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Point of view</w:t>
            </w:r>
          </w:p>
        </w:tc>
        <w:tc>
          <w:tcPr>
            <w:tcW w:w="1510" w:type="dxa"/>
          </w:tcPr>
          <w:p w14:paraId="5517C6A6" w14:textId="76E902B7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n/a</w:t>
            </w:r>
          </w:p>
        </w:tc>
        <w:tc>
          <w:tcPr>
            <w:tcW w:w="2640" w:type="dxa"/>
          </w:tcPr>
          <w:p w14:paraId="0C2CC359" w14:textId="641A28B4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2213" w:type="dxa"/>
          </w:tcPr>
          <w:p w14:paraId="7B5E5738" w14:textId="12E18DBA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/</w:t>
            </w:r>
          </w:p>
        </w:tc>
        <w:tc>
          <w:tcPr>
            <w:tcW w:w="5463" w:type="dxa"/>
          </w:tcPr>
          <w:p w14:paraId="1E390A17" w14:textId="654683AA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Further research on structural, functional, and molecular resilience signatures is warranted</w:t>
            </w:r>
          </w:p>
        </w:tc>
      </w:tr>
      <w:tr w:rsidR="00F950AC" w:rsidRPr="00563105" w14:paraId="0278BBBF" w14:textId="0D44DB17" w:rsidTr="00242BA3">
        <w:tc>
          <w:tcPr>
            <w:tcW w:w="1190" w:type="dxa"/>
          </w:tcPr>
          <w:p w14:paraId="677B093C" w14:textId="25F00A11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Youn et al., 2023</w:t>
            </w:r>
          </w:p>
        </w:tc>
        <w:tc>
          <w:tcPr>
            <w:tcW w:w="1261" w:type="dxa"/>
          </w:tcPr>
          <w:p w14:paraId="761E25ED" w14:textId="75B5C8D3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7DA1DAD9" w14:textId="59E62DAD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Drug-naïve PD patients (n=193)</w:t>
            </w:r>
          </w:p>
        </w:tc>
        <w:tc>
          <w:tcPr>
            <w:tcW w:w="2640" w:type="dxa"/>
          </w:tcPr>
          <w:p w14:paraId="4555AA72" w14:textId="7EA85FCD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Investigating brain structures relevant to the motor reserve in Parkinson</w:t>
            </w:r>
            <w:r w:rsidR="00CB0267" w:rsidRPr="00563105">
              <w:rPr>
                <w:rFonts w:ascii="Times New Roman" w:hAnsi="Times New Roman"/>
                <w:sz w:val="20"/>
              </w:rPr>
              <w:t>’</w:t>
            </w:r>
            <w:r w:rsidRPr="00563105">
              <w:rPr>
                <w:rFonts w:ascii="Times New Roman" w:hAnsi="Times New Roman"/>
                <w:sz w:val="20"/>
              </w:rPr>
              <w:t>s disease (PD)</w:t>
            </w:r>
          </w:p>
        </w:tc>
        <w:tc>
          <w:tcPr>
            <w:tcW w:w="2213" w:type="dxa"/>
          </w:tcPr>
          <w:p w14:paraId="5250B3D0" w14:textId="656C9A56" w:rsidR="001220EC" w:rsidRPr="00563105" w:rsidRDefault="001220EC" w:rsidP="00641814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Residual model of MR: modelling of MR estimate (MRE) as difference between the actual and estimated severity of motor symptoms</w:t>
            </w:r>
          </w:p>
          <w:p w14:paraId="07CAD51D" w14:textId="232D3555" w:rsidR="001220EC" w:rsidRPr="00563105" w:rsidRDefault="001220EC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Correlation analysis between MRE and DTI imaging features</w:t>
            </w:r>
          </w:p>
        </w:tc>
        <w:tc>
          <w:tcPr>
            <w:tcW w:w="5463" w:type="dxa"/>
          </w:tcPr>
          <w:p w14:paraId="1028479E" w14:textId="1B54B622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MRE successfully predicted progression in patients with drug-naïve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PD</w:t>
            </w:r>
            <w:proofErr w:type="gramEnd"/>
          </w:p>
          <w:p w14:paraId="4B33849D" w14:textId="77777777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</w:p>
          <w:p w14:paraId="2595C6D1" w14:textId="307E70F0" w:rsidR="001220EC" w:rsidRPr="00563105" w:rsidRDefault="001220EC" w:rsidP="001220EC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Significant correlation between MRE and the activation of extra-basal ganglia brain regions (frontal lobe)</w:t>
            </w:r>
          </w:p>
        </w:tc>
      </w:tr>
      <w:tr w:rsidR="00F950AC" w:rsidRPr="00563105" w14:paraId="04537E0B" w14:textId="77777777" w:rsidTr="00242BA3">
        <w:tc>
          <w:tcPr>
            <w:tcW w:w="1190" w:type="dxa"/>
          </w:tcPr>
          <w:p w14:paraId="573A3DBE" w14:textId="6E733CC2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Pucci et al., 2023</w:t>
            </w:r>
          </w:p>
        </w:tc>
        <w:tc>
          <w:tcPr>
            <w:tcW w:w="1261" w:type="dxa"/>
          </w:tcPr>
          <w:p w14:paraId="705F7C4F" w14:textId="421D9D97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Research article</w:t>
            </w:r>
          </w:p>
        </w:tc>
        <w:tc>
          <w:tcPr>
            <w:tcW w:w="1510" w:type="dxa"/>
          </w:tcPr>
          <w:p w14:paraId="28D357E0" w14:textId="55EEC26E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Healthy adults over 50</w:t>
            </w:r>
          </w:p>
          <w:p w14:paraId="1A30DE2F" w14:textId="43A5DBCA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(n=75)</w:t>
            </w:r>
          </w:p>
        </w:tc>
        <w:tc>
          <w:tcPr>
            <w:tcW w:w="2640" w:type="dxa"/>
          </w:tcPr>
          <w:p w14:paraId="5FC871BC" w14:textId="4CEDA874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Evaluating MR as a flexible and dynamic construct that increases over time and compensates for age-related motor and cognitive loss</w:t>
            </w:r>
          </w:p>
        </w:tc>
        <w:tc>
          <w:tcPr>
            <w:tcW w:w="2213" w:type="dxa"/>
          </w:tcPr>
          <w:p w14:paraId="45CBDB3F" w14:textId="77777777" w:rsidR="00A106A3" w:rsidRPr="00563105" w:rsidRDefault="00A106A3" w:rsidP="00641814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Motor reserve index Questionnaire (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MRIq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)</w:t>
            </w:r>
          </w:p>
          <w:p w14:paraId="38A6E950" w14:textId="77777777" w:rsidR="00A106A3" w:rsidRPr="00563105" w:rsidRDefault="00A106A3" w:rsidP="00641814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Current Physical Activity Questionnaire (</w:t>
            </w:r>
            <w:proofErr w:type="spellStart"/>
            <w:r w:rsidRPr="00563105">
              <w:rPr>
                <w:rFonts w:ascii="Times New Roman" w:hAnsi="Times New Roman"/>
                <w:sz w:val="20"/>
              </w:rPr>
              <w:t>CPAq</w:t>
            </w:r>
            <w:proofErr w:type="spellEnd"/>
            <w:r w:rsidRPr="00563105">
              <w:rPr>
                <w:rFonts w:ascii="Times New Roman" w:hAnsi="Times New Roman"/>
                <w:sz w:val="20"/>
              </w:rPr>
              <w:t>)</w:t>
            </w:r>
          </w:p>
          <w:p w14:paraId="76516B57" w14:textId="77777777" w:rsidR="00A106A3" w:rsidRPr="00563105" w:rsidRDefault="00A106A3" w:rsidP="00641814">
            <w:pPr>
              <w:spacing w:after="160" w:line="276" w:lineRule="auto"/>
              <w:rPr>
                <w:rFonts w:ascii="Times New Roman" w:hAnsi="Times New Roman"/>
                <w:sz w:val="20"/>
                <w:lang w:val="it-IT"/>
              </w:rPr>
            </w:pPr>
            <w:r w:rsidRPr="00563105">
              <w:rPr>
                <w:rFonts w:ascii="Times New Roman" w:hAnsi="Times New Roman"/>
                <w:sz w:val="20"/>
                <w:lang w:val="it-IT"/>
              </w:rPr>
              <w:lastRenderedPageBreak/>
              <w:t>Cognitive Reserve Index Questionnaire (CRIq)</w:t>
            </w:r>
          </w:p>
          <w:p w14:paraId="27C03023" w14:textId="2C8FDB2C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Cognitive Function Dementia (CFD)</w:t>
            </w:r>
          </w:p>
        </w:tc>
        <w:tc>
          <w:tcPr>
            <w:tcW w:w="5463" w:type="dxa"/>
          </w:tcPr>
          <w:p w14:paraId="1859F1B1" w14:textId="77777777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lastRenderedPageBreak/>
              <w:t>Significant relationship between age and MR</w:t>
            </w:r>
          </w:p>
          <w:p w14:paraId="4D99D0D1" w14:textId="77777777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 xml:space="preserve">The MR effect is markedly higher in older adults compared to </w:t>
            </w:r>
            <w:proofErr w:type="gramStart"/>
            <w:r w:rsidRPr="00563105">
              <w:rPr>
                <w:rFonts w:ascii="Times New Roman" w:hAnsi="Times New Roman"/>
                <w:sz w:val="20"/>
              </w:rPr>
              <w:t>adults</w:t>
            </w:r>
            <w:proofErr w:type="gramEnd"/>
          </w:p>
          <w:p w14:paraId="13036557" w14:textId="20ECC0A3" w:rsidR="00A106A3" w:rsidRPr="00563105" w:rsidRDefault="00A106A3" w:rsidP="00A106A3">
            <w:pPr>
              <w:spacing w:after="160" w:line="276" w:lineRule="auto"/>
              <w:rPr>
                <w:rFonts w:ascii="Times New Roman" w:hAnsi="Times New Roman"/>
                <w:sz w:val="20"/>
              </w:rPr>
            </w:pPr>
            <w:r w:rsidRPr="00563105">
              <w:rPr>
                <w:rFonts w:ascii="Times New Roman" w:hAnsi="Times New Roman"/>
                <w:sz w:val="20"/>
              </w:rPr>
              <w:t>MR and CRI are two independent types of reserve, both of which contribute in a different way to good cognitive functioning</w:t>
            </w:r>
          </w:p>
        </w:tc>
      </w:tr>
    </w:tbl>
    <w:p w14:paraId="6CC74A2D" w14:textId="472F6A28" w:rsidR="00BE3CEA" w:rsidRDefault="00BE3CEA" w:rsidP="009316EC">
      <w:pPr>
        <w:spacing w:before="240" w:after="200" w:line="276" w:lineRule="auto"/>
        <w:jc w:val="both"/>
        <w:rPr>
          <w:rFonts w:ascii="Times New Roman" w:hAnsi="Times New Roman"/>
          <w:sz w:val="20"/>
        </w:rPr>
      </w:pPr>
      <w:r w:rsidRPr="00563105">
        <w:rPr>
          <w:rFonts w:ascii="Times New Roman" w:hAnsi="Times New Roman"/>
          <w:sz w:val="20"/>
        </w:rPr>
        <w:t xml:space="preserve">ALS, amyotrophic lateral sclerosis | CADASIL, cerebral autosomal dominant arteriopathy with subcortical infarcts and leukoencephalopathy | (f)MRI, (functional) magnetic resonance imaging | GBA, glucocerebrosidase | </w:t>
      </w:r>
      <w:r w:rsidR="00A106A3" w:rsidRPr="00563105">
        <w:rPr>
          <w:rFonts w:ascii="Times New Roman" w:hAnsi="Times New Roman"/>
          <w:sz w:val="20"/>
        </w:rPr>
        <w:t>M</w:t>
      </w:r>
      <w:r w:rsidRPr="00563105">
        <w:rPr>
          <w:rFonts w:ascii="Times New Roman" w:hAnsi="Times New Roman"/>
          <w:sz w:val="20"/>
        </w:rPr>
        <w:t>R, motor reserve | n/a, not applicable | PD, Parkinson´s disease | PET, positron emission tomography | SCA2, spinocerebellar ataxia type 2.</w:t>
      </w:r>
    </w:p>
    <w:p w14:paraId="55409B2B" w14:textId="77777777" w:rsidR="006B5CDA" w:rsidRPr="006B5CDA" w:rsidRDefault="006B5CDA" w:rsidP="006B5CDA">
      <w:pPr>
        <w:spacing w:before="240" w:after="200" w:line="276" w:lineRule="auto"/>
        <w:jc w:val="both"/>
        <w:rPr>
          <w:rFonts w:ascii="Times New Roman" w:hAnsi="Times New Roman"/>
          <w:sz w:val="16"/>
          <w:szCs w:val="16"/>
        </w:rPr>
      </w:pPr>
      <w:r w:rsidRPr="006B5CDA">
        <w:rPr>
          <w:rFonts w:ascii="Times New Roman" w:hAnsi="Times New Roman"/>
          <w:sz w:val="20"/>
          <w:szCs w:val="16"/>
        </w:rPr>
        <w:t xml:space="preserve">By </w:t>
      </w:r>
      <w:proofErr w:type="gramStart"/>
      <w:r w:rsidRPr="006B5CDA">
        <w:rPr>
          <w:rFonts w:ascii="Times New Roman" w:hAnsi="Times New Roman"/>
          <w:sz w:val="20"/>
          <w:szCs w:val="16"/>
        </w:rPr>
        <w:t>date</w:t>
      </w:r>
      <w:proofErr w:type="gramEnd"/>
      <w:r w:rsidRPr="006B5CDA">
        <w:rPr>
          <w:rFonts w:ascii="Times New Roman" w:hAnsi="Times New Roman"/>
          <w:sz w:val="20"/>
          <w:szCs w:val="16"/>
        </w:rPr>
        <w:t xml:space="preserve"> of October 22, 2023, the fixed search term “motor reserve” yielded 27 hits on </w:t>
      </w:r>
      <w:proofErr w:type="spellStart"/>
      <w:r w:rsidRPr="006B5CDA">
        <w:rPr>
          <w:rFonts w:ascii="Times New Roman" w:hAnsi="Times New Roman"/>
          <w:sz w:val="20"/>
          <w:szCs w:val="16"/>
        </w:rPr>
        <w:t>Pubmed</w:t>
      </w:r>
      <w:proofErr w:type="spellEnd"/>
      <w:r w:rsidRPr="006B5CDA">
        <w:rPr>
          <w:rFonts w:ascii="Times New Roman" w:hAnsi="Times New Roman"/>
          <w:sz w:val="20"/>
          <w:szCs w:val="16"/>
        </w:rPr>
        <w:t>. After exclusion of 6 articles (one about activity-dependent weakening, one about motor unit level, one about arm non-use, one mere computational article, and two errata), there remained 17 original articles and 4 review or perspective articles.</w:t>
      </w:r>
      <w:bookmarkEnd w:id="0"/>
    </w:p>
    <w:sectPr w:rsidR="006B5CDA" w:rsidRPr="006B5CDA" w:rsidSect="00282124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47E8" w14:textId="77777777" w:rsidR="00282124" w:rsidRDefault="00282124" w:rsidP="00841D88">
      <w:r>
        <w:separator/>
      </w:r>
    </w:p>
  </w:endnote>
  <w:endnote w:type="continuationSeparator" w:id="0">
    <w:p w14:paraId="4BF6E140" w14:textId="77777777" w:rsidR="00282124" w:rsidRDefault="00282124" w:rsidP="00841D88">
      <w:r>
        <w:continuationSeparator/>
      </w:r>
    </w:p>
  </w:endnote>
  <w:endnote w:type="continuationNotice" w:id="1">
    <w:p w14:paraId="12329487" w14:textId="77777777" w:rsidR="00282124" w:rsidRDefault="00282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2A3C" w14:textId="77777777" w:rsidR="00282124" w:rsidRDefault="00282124" w:rsidP="00841D88">
      <w:r>
        <w:separator/>
      </w:r>
    </w:p>
  </w:footnote>
  <w:footnote w:type="continuationSeparator" w:id="0">
    <w:p w14:paraId="73433396" w14:textId="77777777" w:rsidR="00282124" w:rsidRDefault="00282124" w:rsidP="00841D88">
      <w:r>
        <w:continuationSeparator/>
      </w:r>
    </w:p>
  </w:footnote>
  <w:footnote w:type="continuationNotice" w:id="1">
    <w:p w14:paraId="61943DCF" w14:textId="77777777" w:rsidR="00282124" w:rsidRDefault="00282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1B0"/>
    <w:multiLevelType w:val="hybridMultilevel"/>
    <w:tmpl w:val="460C8CFA"/>
    <w:lvl w:ilvl="0" w:tplc="E56CE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E0177"/>
    <w:multiLevelType w:val="hybridMultilevel"/>
    <w:tmpl w:val="A404A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5AB3"/>
    <w:multiLevelType w:val="hybridMultilevel"/>
    <w:tmpl w:val="9D30E8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1691"/>
    <w:multiLevelType w:val="multilevel"/>
    <w:tmpl w:val="BDD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E363C"/>
    <w:multiLevelType w:val="multilevel"/>
    <w:tmpl w:val="56DA4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1F155B8"/>
    <w:multiLevelType w:val="hybridMultilevel"/>
    <w:tmpl w:val="78583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51B6"/>
    <w:multiLevelType w:val="multilevel"/>
    <w:tmpl w:val="DA0C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91AB4"/>
    <w:multiLevelType w:val="hybridMultilevel"/>
    <w:tmpl w:val="46BC1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1645"/>
    <w:multiLevelType w:val="hybridMultilevel"/>
    <w:tmpl w:val="AFA04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217AA"/>
    <w:multiLevelType w:val="hybridMultilevel"/>
    <w:tmpl w:val="349E1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5637"/>
    <w:multiLevelType w:val="hybridMultilevel"/>
    <w:tmpl w:val="29A87338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1D260E"/>
    <w:multiLevelType w:val="hybridMultilevel"/>
    <w:tmpl w:val="41C80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1695"/>
    <w:multiLevelType w:val="hybridMultilevel"/>
    <w:tmpl w:val="0FBAD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3476A"/>
    <w:multiLevelType w:val="hybridMultilevel"/>
    <w:tmpl w:val="CFACA624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7E6551"/>
    <w:multiLevelType w:val="hybridMultilevel"/>
    <w:tmpl w:val="0B680BD6"/>
    <w:lvl w:ilvl="0" w:tplc="CBDC59D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E1347"/>
    <w:multiLevelType w:val="multilevel"/>
    <w:tmpl w:val="740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D206C"/>
    <w:multiLevelType w:val="hybridMultilevel"/>
    <w:tmpl w:val="24C89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4EA6"/>
    <w:multiLevelType w:val="hybridMultilevel"/>
    <w:tmpl w:val="D21E50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551F1"/>
    <w:multiLevelType w:val="hybridMultilevel"/>
    <w:tmpl w:val="8466B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0342">
    <w:abstractNumId w:val="0"/>
  </w:num>
  <w:num w:numId="2" w16cid:durableId="1583029525">
    <w:abstractNumId w:val="4"/>
  </w:num>
  <w:num w:numId="3" w16cid:durableId="1543051253">
    <w:abstractNumId w:val="13"/>
  </w:num>
  <w:num w:numId="4" w16cid:durableId="1182085488">
    <w:abstractNumId w:val="10"/>
  </w:num>
  <w:num w:numId="5" w16cid:durableId="604071121">
    <w:abstractNumId w:val="2"/>
  </w:num>
  <w:num w:numId="6" w16cid:durableId="1929583916">
    <w:abstractNumId w:val="14"/>
  </w:num>
  <w:num w:numId="7" w16cid:durableId="71464130">
    <w:abstractNumId w:val="17"/>
  </w:num>
  <w:num w:numId="8" w16cid:durableId="980886023">
    <w:abstractNumId w:val="12"/>
  </w:num>
  <w:num w:numId="9" w16cid:durableId="829518980">
    <w:abstractNumId w:val="5"/>
  </w:num>
  <w:num w:numId="10" w16cid:durableId="878859987">
    <w:abstractNumId w:val="15"/>
  </w:num>
  <w:num w:numId="11" w16cid:durableId="851334554">
    <w:abstractNumId w:val="6"/>
  </w:num>
  <w:num w:numId="12" w16cid:durableId="1328168319">
    <w:abstractNumId w:val="3"/>
  </w:num>
  <w:num w:numId="13" w16cid:durableId="1493984477">
    <w:abstractNumId w:val="1"/>
  </w:num>
  <w:num w:numId="14" w16cid:durableId="1544444042">
    <w:abstractNumId w:val="18"/>
  </w:num>
  <w:num w:numId="15" w16cid:durableId="2110350472">
    <w:abstractNumId w:val="7"/>
  </w:num>
  <w:num w:numId="16" w16cid:durableId="1248349107">
    <w:abstractNumId w:val="9"/>
  </w:num>
  <w:num w:numId="17" w16cid:durableId="989096423">
    <w:abstractNumId w:val="11"/>
  </w:num>
  <w:num w:numId="18" w16cid:durableId="548226778">
    <w:abstractNumId w:val="16"/>
  </w:num>
  <w:num w:numId="19" w16cid:durableId="144975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E3CEA"/>
    <w:rsid w:val="00011233"/>
    <w:rsid w:val="00026B32"/>
    <w:rsid w:val="00073E99"/>
    <w:rsid w:val="00082969"/>
    <w:rsid w:val="000A6ACD"/>
    <w:rsid w:val="000C5166"/>
    <w:rsid w:val="000F0AEC"/>
    <w:rsid w:val="000F6837"/>
    <w:rsid w:val="00117C86"/>
    <w:rsid w:val="001220EC"/>
    <w:rsid w:val="001224F5"/>
    <w:rsid w:val="00124695"/>
    <w:rsid w:val="00134867"/>
    <w:rsid w:val="00137BA7"/>
    <w:rsid w:val="001404A7"/>
    <w:rsid w:val="00146030"/>
    <w:rsid w:val="001625A2"/>
    <w:rsid w:val="0016497B"/>
    <w:rsid w:val="00167CDC"/>
    <w:rsid w:val="0019618F"/>
    <w:rsid w:val="001A3645"/>
    <w:rsid w:val="001A55F0"/>
    <w:rsid w:val="001B1186"/>
    <w:rsid w:val="001D419A"/>
    <w:rsid w:val="002029DE"/>
    <w:rsid w:val="00214AB9"/>
    <w:rsid w:val="00215C26"/>
    <w:rsid w:val="00242BA3"/>
    <w:rsid w:val="00282124"/>
    <w:rsid w:val="002853C5"/>
    <w:rsid w:val="002F3857"/>
    <w:rsid w:val="00314960"/>
    <w:rsid w:val="00324782"/>
    <w:rsid w:val="00345DDB"/>
    <w:rsid w:val="003650B7"/>
    <w:rsid w:val="00370362"/>
    <w:rsid w:val="00391CB3"/>
    <w:rsid w:val="00395499"/>
    <w:rsid w:val="00396F3A"/>
    <w:rsid w:val="003A7D3D"/>
    <w:rsid w:val="003B0608"/>
    <w:rsid w:val="003B6737"/>
    <w:rsid w:val="003B719A"/>
    <w:rsid w:val="003C4F09"/>
    <w:rsid w:val="003D4C7C"/>
    <w:rsid w:val="003E2086"/>
    <w:rsid w:val="003F4B39"/>
    <w:rsid w:val="004229C2"/>
    <w:rsid w:val="00462B41"/>
    <w:rsid w:val="004B63F3"/>
    <w:rsid w:val="004C37CD"/>
    <w:rsid w:val="004E2FB9"/>
    <w:rsid w:val="004E7F98"/>
    <w:rsid w:val="004F49A6"/>
    <w:rsid w:val="004F5568"/>
    <w:rsid w:val="004F7D95"/>
    <w:rsid w:val="00541C2C"/>
    <w:rsid w:val="00551AE0"/>
    <w:rsid w:val="00557D21"/>
    <w:rsid w:val="00563105"/>
    <w:rsid w:val="005821C5"/>
    <w:rsid w:val="00595EC1"/>
    <w:rsid w:val="005A64EC"/>
    <w:rsid w:val="005A6D45"/>
    <w:rsid w:val="005B0359"/>
    <w:rsid w:val="006259EC"/>
    <w:rsid w:val="00641814"/>
    <w:rsid w:val="006445DA"/>
    <w:rsid w:val="00671284"/>
    <w:rsid w:val="006976FF"/>
    <w:rsid w:val="006A0B4D"/>
    <w:rsid w:val="006A6AC8"/>
    <w:rsid w:val="006B5CDA"/>
    <w:rsid w:val="006D7C64"/>
    <w:rsid w:val="006E3ED1"/>
    <w:rsid w:val="00733E51"/>
    <w:rsid w:val="0074159F"/>
    <w:rsid w:val="00742626"/>
    <w:rsid w:val="00761E56"/>
    <w:rsid w:val="00783528"/>
    <w:rsid w:val="007D7491"/>
    <w:rsid w:val="007E6001"/>
    <w:rsid w:val="007E7C18"/>
    <w:rsid w:val="007F3860"/>
    <w:rsid w:val="0080494E"/>
    <w:rsid w:val="00811335"/>
    <w:rsid w:val="0083482F"/>
    <w:rsid w:val="0083635C"/>
    <w:rsid w:val="00841D88"/>
    <w:rsid w:val="008871B8"/>
    <w:rsid w:val="008B6E36"/>
    <w:rsid w:val="008F0F37"/>
    <w:rsid w:val="00902764"/>
    <w:rsid w:val="00922146"/>
    <w:rsid w:val="009252CD"/>
    <w:rsid w:val="009316EC"/>
    <w:rsid w:val="00933ABB"/>
    <w:rsid w:val="009412F4"/>
    <w:rsid w:val="00996BE8"/>
    <w:rsid w:val="009A18BA"/>
    <w:rsid w:val="009A5778"/>
    <w:rsid w:val="009A77F3"/>
    <w:rsid w:val="009B25B5"/>
    <w:rsid w:val="009C7D53"/>
    <w:rsid w:val="00A106A3"/>
    <w:rsid w:val="00A15256"/>
    <w:rsid w:val="00A17112"/>
    <w:rsid w:val="00A50849"/>
    <w:rsid w:val="00A657F4"/>
    <w:rsid w:val="00A95578"/>
    <w:rsid w:val="00AD75BA"/>
    <w:rsid w:val="00B212C8"/>
    <w:rsid w:val="00B512E0"/>
    <w:rsid w:val="00B5429D"/>
    <w:rsid w:val="00B7513B"/>
    <w:rsid w:val="00BA774F"/>
    <w:rsid w:val="00BC74B4"/>
    <w:rsid w:val="00BE3CEA"/>
    <w:rsid w:val="00BF59E1"/>
    <w:rsid w:val="00C40D42"/>
    <w:rsid w:val="00C42BE0"/>
    <w:rsid w:val="00C738AB"/>
    <w:rsid w:val="00C76572"/>
    <w:rsid w:val="00C847FC"/>
    <w:rsid w:val="00C907A4"/>
    <w:rsid w:val="00C90AE3"/>
    <w:rsid w:val="00CA1030"/>
    <w:rsid w:val="00CA18B8"/>
    <w:rsid w:val="00CB0267"/>
    <w:rsid w:val="00CC6BC2"/>
    <w:rsid w:val="00CE1C03"/>
    <w:rsid w:val="00D032A7"/>
    <w:rsid w:val="00D2381C"/>
    <w:rsid w:val="00D37820"/>
    <w:rsid w:val="00D40864"/>
    <w:rsid w:val="00D47E02"/>
    <w:rsid w:val="00DA1083"/>
    <w:rsid w:val="00DB68D7"/>
    <w:rsid w:val="00DF24CC"/>
    <w:rsid w:val="00DF6102"/>
    <w:rsid w:val="00DF614C"/>
    <w:rsid w:val="00DF659B"/>
    <w:rsid w:val="00E1221A"/>
    <w:rsid w:val="00E45481"/>
    <w:rsid w:val="00E65648"/>
    <w:rsid w:val="00E76EE5"/>
    <w:rsid w:val="00E804FD"/>
    <w:rsid w:val="00E8420F"/>
    <w:rsid w:val="00E849F8"/>
    <w:rsid w:val="00E84FB0"/>
    <w:rsid w:val="00E93ED9"/>
    <w:rsid w:val="00EC492B"/>
    <w:rsid w:val="00F16970"/>
    <w:rsid w:val="00F17A46"/>
    <w:rsid w:val="00F35E40"/>
    <w:rsid w:val="00F611A1"/>
    <w:rsid w:val="00F65638"/>
    <w:rsid w:val="00F66BA6"/>
    <w:rsid w:val="00F83D55"/>
    <w:rsid w:val="00F950AC"/>
    <w:rsid w:val="00FA713F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5EB8"/>
  <w15:chartTrackingRefBased/>
  <w15:docId w15:val="{CF166077-EE62-404A-ACD2-B054E419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EA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de-DE"/>
    </w:rPr>
  </w:style>
  <w:style w:type="paragraph" w:styleId="Heading1">
    <w:name w:val="heading 1"/>
    <w:basedOn w:val="Normal"/>
    <w:link w:val="Heading1Char"/>
    <w:uiPriority w:val="9"/>
    <w:qFormat/>
    <w:rsid w:val="00BE3CE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CE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er">
    <w:name w:val="header"/>
    <w:basedOn w:val="Normal"/>
    <w:link w:val="HeaderChar"/>
    <w:uiPriority w:val="99"/>
    <w:rsid w:val="00BE3CEA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E3CEA"/>
    <w:rPr>
      <w:rFonts w:ascii="Arial" w:eastAsia="Arial" w:hAnsi="Arial" w:cs="Times New Roman"/>
      <w:sz w:val="24"/>
      <w:szCs w:val="20"/>
      <w:lang w:val="en-U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BE3CEA"/>
    <w:pPr>
      <w:ind w:left="720"/>
      <w:contextualSpacing/>
    </w:pPr>
  </w:style>
  <w:style w:type="paragraph" w:styleId="NoSpacing">
    <w:name w:val="No Spacing"/>
    <w:uiPriority w:val="1"/>
    <w:qFormat/>
    <w:rsid w:val="00BE3CE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3CE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CEA"/>
    <w:rPr>
      <w:rFonts w:ascii="Arial" w:eastAsia="Arial" w:hAnsi="Arial" w:cs="Times New Roman"/>
      <w:sz w:val="20"/>
      <w:szCs w:val="20"/>
      <w:lang w:val="en-US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E3CE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Zchn"/>
    <w:rsid w:val="00BE3CEA"/>
    <w:pPr>
      <w:jc w:val="center"/>
    </w:pPr>
    <w:rPr>
      <w:rFonts w:cs="Arial"/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3CEA"/>
    <w:rPr>
      <w:rFonts w:ascii="Arial" w:eastAsia="Arial" w:hAnsi="Arial" w:cs="Times New Roman"/>
      <w:sz w:val="24"/>
      <w:szCs w:val="20"/>
      <w:lang w:val="en-US" w:eastAsia="de-DE"/>
    </w:rPr>
  </w:style>
  <w:style w:type="character" w:customStyle="1" w:styleId="EndNoteBibliographyTitleZchn">
    <w:name w:val="EndNote Bibliography Title Zchn"/>
    <w:basedOn w:val="ListParagraphChar"/>
    <w:link w:val="EndNoteBibliographyTitle"/>
    <w:rsid w:val="00BE3CEA"/>
    <w:rPr>
      <w:rFonts w:ascii="Arial" w:eastAsia="Arial" w:hAnsi="Arial" w:cs="Arial"/>
      <w:noProof/>
      <w:sz w:val="24"/>
      <w:szCs w:val="20"/>
      <w:lang w:val="en-US" w:eastAsia="de-DE"/>
    </w:rPr>
  </w:style>
  <w:style w:type="paragraph" w:customStyle="1" w:styleId="EndNoteBibliography">
    <w:name w:val="EndNote Bibliography"/>
    <w:basedOn w:val="Normal"/>
    <w:link w:val="EndNoteBibliographyZchn"/>
    <w:rsid w:val="00BE3CEA"/>
    <w:pPr>
      <w:jc w:val="both"/>
    </w:pPr>
    <w:rPr>
      <w:rFonts w:cs="Arial"/>
      <w:noProof/>
    </w:rPr>
  </w:style>
  <w:style w:type="character" w:customStyle="1" w:styleId="EndNoteBibliographyZchn">
    <w:name w:val="EndNote Bibliography Zchn"/>
    <w:basedOn w:val="ListParagraphChar"/>
    <w:link w:val="EndNoteBibliography"/>
    <w:rsid w:val="00BE3CEA"/>
    <w:rPr>
      <w:rFonts w:ascii="Arial" w:eastAsia="Arial" w:hAnsi="Arial" w:cs="Arial"/>
      <w:noProof/>
      <w:sz w:val="24"/>
      <w:szCs w:val="20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BE3C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riod">
    <w:name w:val="period"/>
    <w:basedOn w:val="DefaultParagraphFont"/>
    <w:rsid w:val="00BE3CEA"/>
  </w:style>
  <w:style w:type="character" w:customStyle="1" w:styleId="cit">
    <w:name w:val="cit"/>
    <w:basedOn w:val="DefaultParagraphFont"/>
    <w:rsid w:val="00BE3CEA"/>
  </w:style>
  <w:style w:type="character" w:customStyle="1" w:styleId="citation-doi">
    <w:name w:val="citation-doi"/>
    <w:basedOn w:val="DefaultParagraphFont"/>
    <w:rsid w:val="00BE3CEA"/>
  </w:style>
  <w:style w:type="character" w:customStyle="1" w:styleId="ahead-of-print">
    <w:name w:val="ahead-of-print"/>
    <w:basedOn w:val="DefaultParagraphFont"/>
    <w:rsid w:val="00BE3CEA"/>
  </w:style>
  <w:style w:type="character" w:customStyle="1" w:styleId="authors-list-item">
    <w:name w:val="authors-list-item"/>
    <w:basedOn w:val="DefaultParagraphFont"/>
    <w:rsid w:val="00BE3CEA"/>
  </w:style>
  <w:style w:type="character" w:customStyle="1" w:styleId="author-sup-separator">
    <w:name w:val="author-sup-separator"/>
    <w:basedOn w:val="DefaultParagraphFont"/>
    <w:rsid w:val="00BE3CEA"/>
  </w:style>
  <w:style w:type="character" w:customStyle="1" w:styleId="comma">
    <w:name w:val="comma"/>
    <w:basedOn w:val="DefaultParagraphFont"/>
    <w:rsid w:val="00BE3CEA"/>
  </w:style>
  <w:style w:type="character" w:customStyle="1" w:styleId="Titel1">
    <w:name w:val="Titel1"/>
    <w:basedOn w:val="DefaultParagraphFont"/>
    <w:rsid w:val="00BE3CEA"/>
  </w:style>
  <w:style w:type="character" w:customStyle="1" w:styleId="identifier">
    <w:name w:val="identifier"/>
    <w:basedOn w:val="DefaultParagraphFont"/>
    <w:rsid w:val="00BE3CEA"/>
  </w:style>
  <w:style w:type="character" w:customStyle="1" w:styleId="id-label">
    <w:name w:val="id-label"/>
    <w:basedOn w:val="DefaultParagraphFont"/>
    <w:rsid w:val="00BE3CEA"/>
  </w:style>
  <w:style w:type="character" w:styleId="Strong">
    <w:name w:val="Strong"/>
    <w:basedOn w:val="DefaultParagraphFont"/>
    <w:uiPriority w:val="22"/>
    <w:qFormat/>
    <w:rsid w:val="00BE3C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EA"/>
    <w:rPr>
      <w:rFonts w:ascii="Segoe UI" w:eastAsia="Arial" w:hAnsi="Segoe UI" w:cs="Segoe UI"/>
      <w:sz w:val="18"/>
      <w:szCs w:val="18"/>
      <w:lang w:val="en-US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E3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C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CEA"/>
    <w:rPr>
      <w:rFonts w:ascii="Arial" w:eastAsia="Arial" w:hAnsi="Arial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CEA"/>
    <w:rPr>
      <w:rFonts w:ascii="Arial" w:eastAsia="Arial" w:hAnsi="Arial" w:cs="Times New Roman"/>
      <w:b/>
      <w:bCs/>
      <w:sz w:val="20"/>
      <w:szCs w:val="20"/>
      <w:lang w:val="en-US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C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3CEA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de-DE"/>
    </w:rPr>
  </w:style>
  <w:style w:type="paragraph" w:customStyle="1" w:styleId="myvuie">
    <w:name w:val="myvuie"/>
    <w:basedOn w:val="Normal"/>
    <w:rsid w:val="00BE3CE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DE"/>
    </w:rPr>
  </w:style>
  <w:style w:type="character" w:styleId="Emphasis">
    <w:name w:val="Emphasis"/>
    <w:basedOn w:val="DefaultParagraphFont"/>
    <w:uiPriority w:val="20"/>
    <w:qFormat/>
    <w:rsid w:val="00BE3CE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BE3C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CEA"/>
    <w:rPr>
      <w:rFonts w:ascii="Arial" w:eastAsia="Arial" w:hAnsi="Arial" w:cs="Times New Roman"/>
      <w:sz w:val="24"/>
      <w:szCs w:val="20"/>
      <w:lang w:val="en-US" w:eastAsia="de-DE"/>
    </w:rPr>
  </w:style>
  <w:style w:type="paragraph" w:styleId="NormalWeb">
    <w:name w:val="Normal (Web)"/>
    <w:basedOn w:val="Normal"/>
    <w:uiPriority w:val="99"/>
    <w:unhideWhenUsed/>
    <w:rsid w:val="00BE3CEA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E3CEA"/>
    <w:rPr>
      <w:color w:val="954F72" w:themeColor="followedHyperlink"/>
      <w:u w:val="single"/>
    </w:rPr>
  </w:style>
  <w:style w:type="paragraph" w:customStyle="1" w:styleId="Default">
    <w:name w:val="Default"/>
    <w:rsid w:val="005A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A64EC"/>
  </w:style>
  <w:style w:type="character" w:styleId="PageNumber">
    <w:name w:val="page number"/>
    <w:basedOn w:val="DefaultParagraphFont"/>
    <w:uiPriority w:val="99"/>
    <w:semiHidden/>
    <w:unhideWhenUsed/>
    <w:rsid w:val="00841D88"/>
  </w:style>
  <w:style w:type="character" w:styleId="UnresolvedMention">
    <w:name w:val="Unresolved Mention"/>
    <w:basedOn w:val="DefaultParagraphFont"/>
    <w:uiPriority w:val="99"/>
    <w:semiHidden/>
    <w:unhideWhenUsed/>
    <w:rsid w:val="00C8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97F84-AD47-4E82-BEF2-1455BEA5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UKW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Zeller, Daniel</dc:creator>
  <cp:keywords/>
  <dc:description/>
  <cp:lastModifiedBy>CE</cp:lastModifiedBy>
  <cp:revision>11</cp:revision>
  <cp:lastPrinted>2023-12-06T13:34:00Z</cp:lastPrinted>
  <dcterms:created xsi:type="dcterms:W3CDTF">2023-12-27T14:59:00Z</dcterms:created>
  <dcterms:modified xsi:type="dcterms:W3CDTF">2024-02-24T05:12:00Z</dcterms:modified>
</cp:coreProperties>
</file>